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2495"/>
          <w:tab w:val="center" w:pos="4153"/>
        </w:tabs>
        <w:autoSpaceDE w:val="0"/>
        <w:autoSpaceDN w:val="0"/>
        <w:adjustRightInd w:val="0"/>
        <w:snapToGrid w:val="0"/>
        <w:spacing w:before="0" w:after="0" w:line="240" w:lineRule="auto"/>
        <w:jc w:val="center"/>
        <w:rPr>
          <w:rFonts w:hint="eastAsia"/>
          <w:highlight w:val="none"/>
        </w:rPr>
      </w:pPr>
      <w:bookmarkStart w:id="0" w:name="_GoBack"/>
      <w:bookmarkEnd w:id="0"/>
      <w:r>
        <w:rPr>
          <w:rFonts w:hint="eastAsia" w:ascii="方正小标宋简体" w:hAnsi="华文中宋" w:eastAsia="方正小标宋简体"/>
          <w:b w:val="0"/>
          <w:bCs w:val="0"/>
          <w:highlight w:val="none"/>
          <w:lang w:eastAsia="zh-CN"/>
        </w:rPr>
        <w:t>评分标准</w:t>
      </w:r>
    </w:p>
    <w:tbl>
      <w:tblPr>
        <w:tblStyle w:val="12"/>
        <w:tblW w:w="8605"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684"/>
        <w:gridCol w:w="1080"/>
        <w:gridCol w:w="649"/>
        <w:gridCol w:w="4944"/>
        <w:gridCol w:w="124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735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评分项及评分规则</w:t>
            </w:r>
          </w:p>
        </w:tc>
        <w:tc>
          <w:tcPr>
            <w:tcW w:w="12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　分值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PrEx>
        <w:tc>
          <w:tcPr>
            <w:tcW w:w="735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一、价格分</w:t>
            </w:r>
          </w:p>
        </w:tc>
        <w:tc>
          <w:tcPr>
            <w:tcW w:w="12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　　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35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价格分采用低价优先法计算，计算公式如下：</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投标报价得分P1</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P1=Z1/Sn1*15分</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Z1---评标基准价，即通过资格性审查和符合性审查且投标价格最低的投标报价。</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　　Sn1---投标报价，即通过资格性审查和符合性审查的投标报价</w:t>
            </w:r>
          </w:p>
        </w:tc>
        <w:tc>
          <w:tcPr>
            <w:tcW w:w="12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按公式</w:t>
            </w:r>
          </w:p>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计算评分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735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二、技术分</w:t>
            </w:r>
          </w:p>
        </w:tc>
        <w:tc>
          <w:tcPr>
            <w:tcW w:w="12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eastAsia="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rPr>
              <w:t>　</w:t>
            </w:r>
            <w:r>
              <w:rPr>
                <w:rFonts w:hint="eastAsia" w:ascii="仿宋_GB2312" w:hAnsi="仿宋_GB2312" w:cs="仿宋_GB2312"/>
                <w:b/>
                <w:bCs/>
                <w:color w:val="auto"/>
                <w:sz w:val="28"/>
                <w:szCs w:val="28"/>
                <w:highlight w:val="none"/>
                <w:lang w:val="en-US" w:eastAsia="zh-CN"/>
              </w:rPr>
              <w:t>75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序号</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内容</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分值</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评分规则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shd w:val="clear" w:color="auto" w:fill="FFFFFF"/>
              </w:rPr>
            </w:pPr>
            <w:r>
              <w:rPr>
                <w:rFonts w:hint="eastAsia" w:ascii="仿宋_GB2312" w:hAnsi="仿宋_GB2312" w:cs="仿宋_GB2312"/>
                <w:color w:val="auto"/>
                <w:sz w:val="28"/>
                <w:szCs w:val="28"/>
                <w:highlight w:val="none"/>
                <w:shd w:val="clear" w:color="auto" w:fill="FFFFFF"/>
              </w:rPr>
              <w:t>项目</w:t>
            </w:r>
          </w:p>
          <w:p>
            <w:pPr>
              <w:pStyle w:val="10"/>
              <w:widowControl/>
              <w:spacing w:beforeAutospacing="0" w:afterAutospacing="0" w:line="400" w:lineRule="exact"/>
              <w:jc w:val="center"/>
              <w:rPr>
                <w:rFonts w:hint="eastAsia" w:ascii="仿宋_GB2312" w:hAnsi="仿宋_GB2312" w:cs="仿宋_GB2312"/>
                <w:color w:val="auto"/>
                <w:sz w:val="28"/>
                <w:szCs w:val="28"/>
                <w:highlight w:val="none"/>
                <w:shd w:val="clear" w:color="auto" w:fill="FFFFFF"/>
              </w:rPr>
            </w:pPr>
            <w:r>
              <w:rPr>
                <w:rFonts w:hint="eastAsia" w:ascii="仿宋_GB2312" w:hAnsi="仿宋_GB2312" w:cs="仿宋_GB2312"/>
                <w:color w:val="auto"/>
                <w:sz w:val="28"/>
                <w:szCs w:val="28"/>
                <w:highlight w:val="none"/>
                <w:shd w:val="clear" w:color="auto" w:fill="FFFFFF"/>
              </w:rPr>
              <w:t>理解</w:t>
            </w:r>
          </w:p>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shd w:val="clear" w:color="auto" w:fill="FFFFFF"/>
              </w:rPr>
              <w:t>情况</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根据</w:t>
            </w:r>
            <w:r>
              <w:rPr>
                <w:rFonts w:hint="eastAsia" w:ascii="仿宋_GB2312" w:hAnsi="仿宋_GB2312" w:cs="仿宋_GB2312"/>
                <w:color w:val="auto"/>
                <w:sz w:val="28"/>
                <w:szCs w:val="28"/>
                <w:highlight w:val="none"/>
                <w:lang w:eastAsia="zh-CN"/>
              </w:rPr>
              <w:t>供应商</w:t>
            </w:r>
            <w:r>
              <w:rPr>
                <w:rFonts w:hint="eastAsia" w:ascii="仿宋_GB2312" w:hAnsi="仿宋_GB2312" w:cs="仿宋_GB2312"/>
                <w:color w:val="auto"/>
                <w:sz w:val="28"/>
                <w:szCs w:val="28"/>
                <w:highlight w:val="none"/>
              </w:rPr>
              <w:t>对本项目背景、采购内容的理解情况进行评价：</w:t>
            </w:r>
            <w:r>
              <w:rPr>
                <w:rFonts w:hint="eastAsia" w:ascii="仿宋_GB2312" w:hAnsi="仿宋_GB2312" w:cs="仿宋_GB2312"/>
                <w:color w:val="auto"/>
                <w:sz w:val="28"/>
                <w:szCs w:val="28"/>
                <w:highlight w:val="none"/>
              </w:rPr>
              <w:br w:type="textWrapping"/>
            </w:r>
            <w:r>
              <w:rPr>
                <w:rFonts w:hint="eastAsia" w:ascii="仿宋_GB2312" w:hAnsi="仿宋_GB2312" w:cs="仿宋_GB2312"/>
                <w:color w:val="auto"/>
                <w:sz w:val="28"/>
                <w:szCs w:val="28"/>
                <w:highlight w:val="none"/>
              </w:rPr>
              <w:t>①对本项目采购背景、</w:t>
            </w:r>
            <w:r>
              <w:rPr>
                <w:rFonts w:hint="eastAsia" w:ascii="仿宋_GB2312" w:hAnsi="仿宋_GB2312" w:cs="仿宋_GB2312"/>
                <w:color w:val="auto"/>
                <w:sz w:val="28"/>
                <w:szCs w:val="28"/>
                <w:highlight w:val="none"/>
                <w:lang w:val="en-US" w:eastAsia="zh-CN"/>
              </w:rPr>
              <w:t>宣传政策内容</w:t>
            </w:r>
            <w:r>
              <w:rPr>
                <w:rFonts w:hint="eastAsia" w:ascii="仿宋_GB2312" w:hAnsi="仿宋_GB2312" w:cs="仿宋_GB2312"/>
                <w:color w:val="auto"/>
                <w:sz w:val="28"/>
                <w:szCs w:val="28"/>
                <w:highlight w:val="none"/>
              </w:rPr>
              <w:t>有全面、正确的理解，对采购要求响应全面、分析透彻得</w:t>
            </w:r>
            <w:r>
              <w:rPr>
                <w:rFonts w:hint="eastAsia" w:ascii="仿宋_GB2312" w:hAnsi="仿宋_GB2312" w:cs="仿宋_GB2312"/>
                <w:color w:val="auto"/>
                <w:sz w:val="28"/>
                <w:szCs w:val="28"/>
                <w:highlight w:val="none"/>
                <w:lang w:val="en-US" w:eastAsia="zh-CN"/>
              </w:rPr>
              <w:t>3</w:t>
            </w:r>
            <w:r>
              <w:rPr>
                <w:rFonts w:hint="eastAsia" w:ascii="仿宋_GB2312" w:hAnsi="仿宋_GB2312" w:cs="仿宋_GB2312"/>
                <w:color w:val="auto"/>
                <w:sz w:val="28"/>
                <w:szCs w:val="28"/>
                <w:highlight w:val="none"/>
              </w:rPr>
              <w:t>分；</w:t>
            </w:r>
            <w:r>
              <w:rPr>
                <w:rFonts w:hint="eastAsia" w:ascii="仿宋_GB2312" w:hAnsi="仿宋_GB2312" w:cs="仿宋_GB2312"/>
                <w:color w:val="auto"/>
                <w:sz w:val="28"/>
                <w:szCs w:val="28"/>
                <w:highlight w:val="none"/>
              </w:rPr>
              <w:br w:type="textWrapping"/>
            </w:r>
            <w:r>
              <w:rPr>
                <w:rFonts w:hint="eastAsia" w:ascii="仿宋_GB2312" w:hAnsi="仿宋_GB2312" w:cs="仿宋_GB2312"/>
                <w:color w:val="auto"/>
                <w:sz w:val="28"/>
                <w:szCs w:val="28"/>
                <w:highlight w:val="none"/>
              </w:rPr>
              <w:t>②对项目采购背景、</w:t>
            </w:r>
            <w:r>
              <w:rPr>
                <w:rFonts w:hint="eastAsia" w:ascii="仿宋_GB2312" w:hAnsi="仿宋_GB2312" w:cs="仿宋_GB2312"/>
                <w:color w:val="auto"/>
                <w:sz w:val="28"/>
                <w:szCs w:val="28"/>
                <w:highlight w:val="none"/>
                <w:lang w:val="en-US" w:eastAsia="zh-CN"/>
              </w:rPr>
              <w:t>宣传政策内容</w:t>
            </w:r>
            <w:r>
              <w:rPr>
                <w:rFonts w:hint="eastAsia" w:ascii="仿宋_GB2312" w:hAnsi="仿宋_GB2312" w:cs="仿宋_GB2312"/>
                <w:color w:val="auto"/>
                <w:sz w:val="28"/>
                <w:szCs w:val="28"/>
                <w:highlight w:val="none"/>
              </w:rPr>
              <w:t>基本理解，对采购要求响应基本覆盖，分析相对清楚得</w:t>
            </w:r>
            <w:r>
              <w:rPr>
                <w:rFonts w:hint="eastAsia" w:ascii="仿宋_GB2312" w:hAnsi="仿宋_GB2312" w:cs="仿宋_GB2312"/>
                <w:color w:val="auto"/>
                <w:sz w:val="28"/>
                <w:szCs w:val="28"/>
                <w:highlight w:val="none"/>
                <w:lang w:val="en-US" w:eastAsia="zh-CN"/>
              </w:rPr>
              <w:t>2</w:t>
            </w:r>
            <w:r>
              <w:rPr>
                <w:rFonts w:hint="eastAsia" w:ascii="仿宋_GB2312" w:hAnsi="仿宋_GB2312" w:cs="仿宋_GB2312"/>
                <w:color w:val="auto"/>
                <w:sz w:val="28"/>
                <w:szCs w:val="28"/>
                <w:highlight w:val="none"/>
              </w:rPr>
              <w:t>分；</w:t>
            </w:r>
            <w:r>
              <w:rPr>
                <w:rFonts w:hint="eastAsia" w:ascii="仿宋_GB2312" w:hAnsi="仿宋_GB2312" w:cs="仿宋_GB2312"/>
                <w:color w:val="auto"/>
                <w:sz w:val="28"/>
                <w:szCs w:val="28"/>
                <w:highlight w:val="none"/>
              </w:rPr>
              <w:br w:type="textWrapping"/>
            </w:r>
            <w:r>
              <w:rPr>
                <w:rFonts w:hint="eastAsia" w:ascii="仿宋_GB2312" w:hAnsi="仿宋_GB2312" w:cs="仿宋_GB2312"/>
                <w:color w:val="auto"/>
                <w:sz w:val="28"/>
                <w:szCs w:val="28"/>
                <w:highlight w:val="none"/>
              </w:rPr>
              <w:t>③对项目采购背景、</w:t>
            </w:r>
            <w:r>
              <w:rPr>
                <w:rFonts w:hint="eastAsia" w:ascii="仿宋_GB2312" w:hAnsi="仿宋_GB2312" w:cs="仿宋_GB2312"/>
                <w:color w:val="auto"/>
                <w:sz w:val="28"/>
                <w:szCs w:val="28"/>
                <w:highlight w:val="none"/>
                <w:lang w:val="en-US" w:eastAsia="zh-CN"/>
              </w:rPr>
              <w:t>宣传政策内容</w:t>
            </w:r>
            <w:r>
              <w:rPr>
                <w:rFonts w:hint="eastAsia" w:ascii="仿宋_GB2312" w:hAnsi="仿宋_GB2312" w:cs="仿宋_GB2312"/>
                <w:color w:val="auto"/>
                <w:sz w:val="28"/>
                <w:szCs w:val="28"/>
                <w:highlight w:val="none"/>
              </w:rPr>
              <w:t>部分理解，对采购要求响应部分覆盖得1分；</w:t>
            </w:r>
            <w:r>
              <w:rPr>
                <w:rFonts w:hint="eastAsia" w:ascii="仿宋_GB2312" w:hAnsi="仿宋_GB2312" w:cs="仿宋_GB2312"/>
                <w:color w:val="auto"/>
                <w:sz w:val="28"/>
                <w:szCs w:val="28"/>
                <w:highlight w:val="none"/>
              </w:rPr>
              <w:br w:type="textWrapping"/>
            </w:r>
            <w:r>
              <w:rPr>
                <w:rFonts w:hint="eastAsia" w:ascii="仿宋_GB2312" w:hAnsi="仿宋_GB2312" w:cs="仿宋_GB2312"/>
                <w:color w:val="auto"/>
                <w:sz w:val="28"/>
                <w:szCs w:val="28"/>
                <w:highlight w:val="none"/>
              </w:rPr>
              <w:t>④未提供或与实际采购内容严重偏离的不得分。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shd w:val="clear" w:color="auto" w:fill="FFFFFF"/>
                <w:lang w:eastAsia="zh-CN"/>
              </w:rPr>
            </w:pPr>
            <w:r>
              <w:rPr>
                <w:rFonts w:hint="eastAsia" w:ascii="仿宋_GB2312" w:hAnsi="仿宋_GB2312" w:cs="仿宋_GB2312"/>
                <w:color w:val="auto"/>
                <w:sz w:val="28"/>
                <w:szCs w:val="28"/>
                <w:highlight w:val="none"/>
                <w:shd w:val="clear" w:color="auto" w:fill="FFFFFF"/>
                <w:lang w:eastAsia="zh-CN"/>
              </w:rPr>
              <w:t>创意</w:t>
            </w:r>
          </w:p>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shd w:val="clear" w:color="auto" w:fill="FFFFFF"/>
                <w:lang w:eastAsia="zh-CN"/>
              </w:rPr>
              <w:t>思路</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12</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cs="仿宋_GB2312"/>
                <w:color w:val="auto"/>
                <w:spacing w:val="0"/>
                <w:sz w:val="28"/>
                <w:szCs w:val="28"/>
                <w:highlight w:val="none"/>
              </w:rPr>
            </w:pPr>
            <w:r>
              <w:rPr>
                <w:rFonts w:hint="eastAsia" w:ascii="仿宋_GB2312" w:hAnsi="仿宋_GB2312" w:cs="仿宋_GB2312"/>
                <w:color w:val="auto"/>
                <w:sz w:val="28"/>
                <w:szCs w:val="28"/>
                <w:highlight w:val="none"/>
                <w:shd w:val="clear" w:color="auto" w:fill="auto"/>
              </w:rPr>
              <w:t>根据</w:t>
            </w:r>
            <w:r>
              <w:rPr>
                <w:rFonts w:hint="eastAsia" w:ascii="仿宋_GB2312" w:hAnsi="仿宋_GB2312" w:cs="仿宋_GB2312"/>
                <w:color w:val="auto"/>
                <w:sz w:val="28"/>
                <w:szCs w:val="28"/>
                <w:highlight w:val="none"/>
                <w:shd w:val="clear" w:color="auto" w:fill="auto"/>
                <w:lang w:eastAsia="zh-CN"/>
              </w:rPr>
              <w:t>供应商</w:t>
            </w:r>
            <w:r>
              <w:rPr>
                <w:rFonts w:hint="eastAsia" w:ascii="仿宋_GB2312" w:hAnsi="仿宋_GB2312" w:cs="仿宋_GB2312"/>
                <w:color w:val="auto"/>
                <w:spacing w:val="0"/>
                <w:sz w:val="28"/>
                <w:szCs w:val="28"/>
                <w:highlight w:val="none"/>
              </w:rPr>
              <w:t>针对本项目的</w:t>
            </w:r>
            <w:r>
              <w:rPr>
                <w:rFonts w:hint="eastAsia" w:ascii="仿宋_GB2312" w:hAnsi="仿宋_GB2312" w:cs="仿宋_GB2312"/>
                <w:color w:val="auto"/>
                <w:spacing w:val="0"/>
                <w:sz w:val="28"/>
                <w:szCs w:val="28"/>
                <w:highlight w:val="none"/>
                <w:lang w:eastAsia="zh-CN"/>
              </w:rPr>
              <w:t>创意思路方案</w:t>
            </w:r>
            <w:r>
              <w:rPr>
                <w:rFonts w:hint="eastAsia" w:ascii="仿宋_GB2312" w:hAnsi="仿宋_GB2312" w:cs="仿宋_GB2312"/>
                <w:color w:val="auto"/>
                <w:spacing w:val="0"/>
                <w:sz w:val="28"/>
                <w:szCs w:val="28"/>
                <w:highlight w:val="none"/>
              </w:rPr>
              <w:t>进行评价：</w:t>
            </w:r>
          </w:p>
          <w:p>
            <w:pPr>
              <w:pStyle w:val="10"/>
              <w:widowControl/>
              <w:spacing w:beforeAutospacing="0" w:afterAutospacing="0" w:line="400" w:lineRule="exact"/>
              <w:jc w:val="both"/>
              <w:rPr>
                <w:rFonts w:hint="eastAsia" w:ascii="仿宋_GB2312" w:hAnsi="仿宋_GB2312" w:cs="仿宋_GB2312"/>
                <w:color w:val="auto"/>
                <w:spacing w:val="0"/>
                <w:sz w:val="28"/>
                <w:szCs w:val="28"/>
                <w:highlight w:val="none"/>
                <w:lang w:eastAsia="zh-CN"/>
              </w:rPr>
            </w:pPr>
            <w:r>
              <w:rPr>
                <w:rFonts w:hint="eastAsia" w:ascii="仿宋_GB2312" w:hAnsi="仿宋_GB2312" w:cs="仿宋_GB2312"/>
                <w:color w:val="auto"/>
                <w:sz w:val="28"/>
                <w:szCs w:val="28"/>
                <w:highlight w:val="none"/>
              </w:rPr>
              <w:t>①</w:t>
            </w:r>
            <w:r>
              <w:rPr>
                <w:rFonts w:hint="eastAsia" w:ascii="仿宋_GB2312" w:hAnsi="仿宋_GB2312" w:cs="仿宋_GB2312"/>
                <w:color w:val="auto"/>
                <w:spacing w:val="0"/>
                <w:sz w:val="28"/>
                <w:szCs w:val="28"/>
                <w:highlight w:val="none"/>
                <w:lang w:eastAsia="zh-CN"/>
              </w:rPr>
              <w:t>创意思路</w:t>
            </w:r>
            <w:r>
              <w:rPr>
                <w:rFonts w:hint="eastAsia" w:ascii="仿宋_GB2312" w:hAnsi="仿宋_GB2312" w:cs="仿宋_GB2312"/>
                <w:color w:val="auto"/>
                <w:spacing w:val="0"/>
                <w:sz w:val="28"/>
                <w:szCs w:val="28"/>
                <w:highlight w:val="none"/>
                <w:lang w:val="en-US" w:eastAsia="zh-CN"/>
              </w:rPr>
              <w:t>切入点独特，构思巧妙，寓教于乐</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pacing w:val="0"/>
                <w:sz w:val="28"/>
                <w:szCs w:val="28"/>
                <w:highlight w:val="none"/>
                <w:lang w:eastAsia="zh-CN"/>
              </w:rPr>
              <w:t>，有利于人才政策宣传的得</w:t>
            </w:r>
            <w:r>
              <w:rPr>
                <w:rFonts w:hint="eastAsia" w:ascii="仿宋_GB2312" w:hAnsi="仿宋_GB2312" w:cs="仿宋_GB2312"/>
                <w:color w:val="auto"/>
                <w:spacing w:val="0"/>
                <w:sz w:val="28"/>
                <w:szCs w:val="28"/>
                <w:highlight w:val="none"/>
                <w:lang w:val="en-US" w:eastAsia="zh-CN"/>
              </w:rPr>
              <w:t>12</w:t>
            </w:r>
            <w:r>
              <w:rPr>
                <w:rFonts w:hint="eastAsia" w:ascii="仿宋_GB2312" w:hAnsi="仿宋_GB2312" w:cs="仿宋_GB2312"/>
                <w:color w:val="auto"/>
                <w:spacing w:val="0"/>
                <w:sz w:val="28"/>
                <w:szCs w:val="28"/>
                <w:highlight w:val="none"/>
                <w:lang w:eastAsia="zh-CN"/>
              </w:rPr>
              <w:t>分；</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②</w:t>
            </w:r>
            <w:r>
              <w:rPr>
                <w:rFonts w:hint="eastAsia" w:ascii="仿宋_GB2312" w:hAnsi="仿宋_GB2312" w:cs="仿宋_GB2312"/>
                <w:color w:val="auto"/>
                <w:spacing w:val="0"/>
                <w:sz w:val="28"/>
                <w:szCs w:val="28"/>
                <w:highlight w:val="none"/>
                <w:lang w:eastAsia="zh-CN"/>
              </w:rPr>
              <w:t>创意思路</w:t>
            </w:r>
            <w:r>
              <w:rPr>
                <w:rFonts w:hint="eastAsia" w:ascii="仿宋_GB2312" w:hAnsi="仿宋_GB2312" w:cs="仿宋_GB2312"/>
                <w:color w:val="auto"/>
                <w:spacing w:val="0"/>
                <w:sz w:val="28"/>
                <w:szCs w:val="28"/>
                <w:highlight w:val="none"/>
                <w:lang w:val="en-US" w:eastAsia="zh-CN"/>
              </w:rPr>
              <w:t>切入点较为独特，构思较为巧妙，</w:t>
            </w:r>
            <w:r>
              <w:rPr>
                <w:rFonts w:hint="eastAsia" w:ascii="仿宋_GB2312" w:hAnsi="仿宋_GB2312" w:cs="仿宋_GB2312"/>
                <w:color w:val="auto"/>
                <w:spacing w:val="2"/>
                <w:sz w:val="28"/>
                <w:szCs w:val="28"/>
                <w:highlight w:val="none"/>
                <w:lang w:eastAsia="zh-CN"/>
              </w:rPr>
              <w:t>满足</w:t>
            </w:r>
            <w:r>
              <w:rPr>
                <w:rFonts w:hint="eastAsia" w:ascii="仿宋_GB2312" w:hAnsi="仿宋_GB2312" w:cs="仿宋_GB2312"/>
                <w:color w:val="auto"/>
                <w:sz w:val="28"/>
                <w:szCs w:val="28"/>
                <w:highlight w:val="none"/>
                <w:lang w:eastAsia="zh-CN"/>
              </w:rPr>
              <w:t>人才政策宣传要求</w:t>
            </w:r>
            <w:r>
              <w:rPr>
                <w:rFonts w:hint="eastAsia" w:ascii="仿宋_GB2312" w:hAnsi="仿宋_GB2312" w:cs="仿宋_GB2312"/>
                <w:color w:val="auto"/>
                <w:sz w:val="28"/>
                <w:szCs w:val="28"/>
                <w:highlight w:val="none"/>
              </w:rPr>
              <w:t>的得</w:t>
            </w:r>
            <w:r>
              <w:rPr>
                <w:rFonts w:hint="eastAsia" w:ascii="仿宋_GB2312" w:hAnsi="仿宋_GB2312" w:cs="仿宋_GB2312"/>
                <w:color w:val="auto"/>
                <w:sz w:val="28"/>
                <w:szCs w:val="28"/>
                <w:highlight w:val="none"/>
                <w:lang w:val="en-US" w:eastAsia="zh-CN"/>
              </w:rPr>
              <w:t>9</w:t>
            </w:r>
            <w:r>
              <w:rPr>
                <w:rFonts w:hint="eastAsia" w:ascii="仿宋_GB2312" w:hAnsi="仿宋_GB2312" w:cs="仿宋_GB2312"/>
                <w:color w:val="auto"/>
                <w:sz w:val="28"/>
                <w:szCs w:val="28"/>
                <w:highlight w:val="none"/>
              </w:rPr>
              <w:t>分；</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③</w:t>
            </w:r>
            <w:r>
              <w:rPr>
                <w:rFonts w:hint="eastAsia" w:ascii="仿宋_GB2312" w:hAnsi="仿宋_GB2312" w:cs="仿宋_GB2312"/>
                <w:color w:val="auto"/>
                <w:spacing w:val="0"/>
                <w:sz w:val="28"/>
                <w:szCs w:val="28"/>
                <w:highlight w:val="none"/>
                <w:lang w:eastAsia="zh-CN"/>
              </w:rPr>
              <w:t>创意思路</w:t>
            </w:r>
            <w:r>
              <w:rPr>
                <w:rFonts w:hint="eastAsia" w:ascii="仿宋_GB2312" w:hAnsi="仿宋_GB2312" w:cs="仿宋_GB2312"/>
                <w:color w:val="auto"/>
                <w:spacing w:val="0"/>
                <w:sz w:val="28"/>
                <w:szCs w:val="28"/>
                <w:highlight w:val="none"/>
                <w:lang w:val="en-US" w:eastAsia="zh-CN"/>
              </w:rPr>
              <w:t>切入点有一定亮点，构思较为清晰</w:t>
            </w:r>
            <w:r>
              <w:rPr>
                <w:rFonts w:hint="eastAsia" w:ascii="仿宋_GB2312" w:hAnsi="仿宋_GB2312" w:cs="仿宋_GB2312"/>
                <w:color w:val="auto"/>
                <w:spacing w:val="0"/>
                <w:sz w:val="28"/>
                <w:szCs w:val="28"/>
                <w:highlight w:val="none"/>
                <w:lang w:eastAsia="zh-CN"/>
              </w:rPr>
              <w:t>，基本部分</w:t>
            </w:r>
            <w:r>
              <w:rPr>
                <w:rFonts w:hint="eastAsia" w:ascii="仿宋_GB2312" w:hAnsi="仿宋_GB2312" w:cs="仿宋_GB2312"/>
                <w:color w:val="auto"/>
                <w:spacing w:val="2"/>
                <w:sz w:val="28"/>
                <w:szCs w:val="28"/>
                <w:highlight w:val="none"/>
                <w:lang w:eastAsia="zh-CN"/>
              </w:rPr>
              <w:t>满足</w:t>
            </w:r>
            <w:r>
              <w:rPr>
                <w:rFonts w:hint="eastAsia" w:ascii="仿宋_GB2312" w:hAnsi="仿宋_GB2312" w:cs="仿宋_GB2312"/>
                <w:color w:val="auto"/>
                <w:sz w:val="28"/>
                <w:szCs w:val="28"/>
                <w:highlight w:val="none"/>
                <w:lang w:eastAsia="zh-CN"/>
              </w:rPr>
              <w:t>人才政策宣传要求</w:t>
            </w:r>
            <w:r>
              <w:rPr>
                <w:rFonts w:hint="eastAsia" w:ascii="仿宋_GB2312" w:hAnsi="仿宋_GB2312" w:cs="仿宋_GB2312"/>
                <w:color w:val="auto"/>
                <w:sz w:val="28"/>
                <w:szCs w:val="28"/>
                <w:highlight w:val="none"/>
              </w:rPr>
              <w:t>的得</w:t>
            </w:r>
            <w:r>
              <w:rPr>
                <w:rFonts w:hint="eastAsia" w:ascii="仿宋_GB2312" w:hAnsi="仿宋_GB2312" w:cs="仿宋_GB2312"/>
                <w:color w:val="auto"/>
                <w:sz w:val="28"/>
                <w:szCs w:val="28"/>
                <w:highlight w:val="none"/>
                <w:lang w:val="en-US" w:eastAsia="zh-CN"/>
              </w:rPr>
              <w:t>6</w:t>
            </w:r>
            <w:r>
              <w:rPr>
                <w:rFonts w:hint="eastAsia" w:ascii="仿宋_GB2312" w:hAnsi="仿宋_GB2312" w:cs="仿宋_GB2312"/>
                <w:color w:val="auto"/>
                <w:spacing w:val="2"/>
                <w:sz w:val="28"/>
                <w:szCs w:val="28"/>
                <w:highlight w:val="none"/>
              </w:rPr>
              <w:t>分；</w:t>
            </w:r>
          </w:p>
          <w:p>
            <w:pPr>
              <w:pStyle w:val="10"/>
              <w:widowControl/>
              <w:spacing w:beforeAutospacing="0" w:afterAutospacing="0" w:line="400" w:lineRule="exact"/>
              <w:jc w:val="both"/>
              <w:rPr>
                <w:rFonts w:hint="eastAsia" w:ascii="仿宋_GB2312" w:hAnsi="仿宋_GB2312" w:cs="仿宋_GB2312"/>
                <w:color w:val="auto"/>
                <w:spacing w:val="2"/>
                <w:sz w:val="28"/>
                <w:szCs w:val="28"/>
                <w:highlight w:val="none"/>
              </w:rPr>
            </w:pPr>
            <w:r>
              <w:rPr>
                <w:rFonts w:hint="eastAsia" w:ascii="仿宋_GB2312" w:hAnsi="仿宋_GB2312" w:cs="仿宋_GB2312"/>
                <w:color w:val="auto"/>
                <w:sz w:val="28"/>
                <w:szCs w:val="28"/>
                <w:highlight w:val="none"/>
              </w:rPr>
              <w:t>④</w:t>
            </w:r>
            <w:r>
              <w:rPr>
                <w:rFonts w:hint="eastAsia" w:ascii="仿宋_GB2312" w:hAnsi="仿宋_GB2312" w:cs="仿宋_GB2312"/>
                <w:color w:val="auto"/>
                <w:spacing w:val="0"/>
                <w:sz w:val="28"/>
                <w:szCs w:val="28"/>
                <w:highlight w:val="none"/>
                <w:lang w:eastAsia="zh-CN"/>
              </w:rPr>
              <w:t>创意思路</w:t>
            </w:r>
            <w:r>
              <w:rPr>
                <w:rFonts w:hint="eastAsia" w:ascii="仿宋_GB2312" w:hAnsi="仿宋_GB2312" w:cs="仿宋_GB2312"/>
                <w:color w:val="auto"/>
                <w:spacing w:val="0"/>
                <w:sz w:val="28"/>
                <w:szCs w:val="28"/>
                <w:highlight w:val="none"/>
                <w:lang w:val="en-US" w:eastAsia="zh-CN"/>
              </w:rPr>
              <w:t>切入点较为普通，构思一般</w:t>
            </w:r>
            <w:r>
              <w:rPr>
                <w:rFonts w:hint="eastAsia" w:ascii="仿宋_GB2312" w:hAnsi="仿宋_GB2312" w:cs="仿宋_GB2312"/>
                <w:color w:val="auto"/>
                <w:spacing w:val="0"/>
                <w:sz w:val="28"/>
                <w:szCs w:val="28"/>
                <w:highlight w:val="none"/>
                <w:lang w:eastAsia="zh-CN"/>
              </w:rPr>
              <w:t>，部分部分</w:t>
            </w:r>
            <w:r>
              <w:rPr>
                <w:rFonts w:hint="eastAsia" w:ascii="仿宋_GB2312" w:hAnsi="仿宋_GB2312" w:cs="仿宋_GB2312"/>
                <w:color w:val="auto"/>
                <w:spacing w:val="2"/>
                <w:sz w:val="28"/>
                <w:szCs w:val="28"/>
                <w:highlight w:val="none"/>
                <w:lang w:eastAsia="zh-CN"/>
              </w:rPr>
              <w:t>满足</w:t>
            </w:r>
            <w:r>
              <w:rPr>
                <w:rFonts w:hint="eastAsia" w:ascii="仿宋_GB2312" w:hAnsi="仿宋_GB2312" w:cs="仿宋_GB2312"/>
                <w:color w:val="auto"/>
                <w:sz w:val="28"/>
                <w:szCs w:val="28"/>
                <w:highlight w:val="none"/>
                <w:lang w:eastAsia="zh-CN"/>
              </w:rPr>
              <w:t>人才政策宣传要求</w:t>
            </w:r>
            <w:r>
              <w:rPr>
                <w:rFonts w:hint="eastAsia" w:ascii="仿宋_GB2312" w:hAnsi="仿宋_GB2312" w:cs="仿宋_GB2312"/>
                <w:color w:val="auto"/>
                <w:sz w:val="28"/>
                <w:szCs w:val="28"/>
                <w:highlight w:val="none"/>
              </w:rPr>
              <w:t>的得</w:t>
            </w:r>
            <w:r>
              <w:rPr>
                <w:rFonts w:hint="eastAsia" w:ascii="仿宋_GB2312" w:hAnsi="仿宋_GB2312" w:cs="仿宋_GB2312"/>
                <w:color w:val="auto"/>
                <w:sz w:val="28"/>
                <w:szCs w:val="28"/>
                <w:highlight w:val="none"/>
                <w:lang w:val="en-US" w:eastAsia="zh-CN"/>
              </w:rPr>
              <w:t>3</w:t>
            </w:r>
            <w:r>
              <w:rPr>
                <w:rFonts w:hint="eastAsia" w:ascii="仿宋_GB2312" w:hAnsi="仿宋_GB2312" w:cs="仿宋_GB2312"/>
                <w:color w:val="auto"/>
                <w:spacing w:val="2"/>
                <w:sz w:val="28"/>
                <w:szCs w:val="28"/>
                <w:highlight w:val="none"/>
              </w:rPr>
              <w:t>分；</w:t>
            </w:r>
          </w:p>
          <w:p>
            <w:pPr>
              <w:pStyle w:val="10"/>
              <w:widowControl/>
              <w:spacing w:beforeAutospacing="0" w:afterAutospacing="0" w:line="400" w:lineRule="exact"/>
              <w:jc w:val="both"/>
              <w:rPr>
                <w:rFonts w:hint="eastAsia" w:ascii="仿宋_GB2312" w:hAnsi="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⑤</w:t>
            </w:r>
            <w:r>
              <w:rPr>
                <w:rFonts w:hint="eastAsia" w:ascii="仿宋_GB2312" w:hAnsi="仿宋_GB2312" w:cs="仿宋_GB2312"/>
                <w:color w:val="auto"/>
                <w:spacing w:val="3"/>
                <w:sz w:val="28"/>
                <w:szCs w:val="28"/>
                <w:highlight w:val="none"/>
              </w:rPr>
              <w:t>未提供</w:t>
            </w:r>
            <w:r>
              <w:rPr>
                <w:rFonts w:hint="eastAsia" w:ascii="仿宋_GB2312" w:hAnsi="仿宋_GB2312" w:cs="仿宋_GB2312"/>
                <w:color w:val="auto"/>
                <w:spacing w:val="3"/>
                <w:sz w:val="28"/>
                <w:szCs w:val="28"/>
                <w:highlight w:val="none"/>
                <w:lang w:eastAsia="zh-CN"/>
              </w:rPr>
              <w:t>创意思路</w:t>
            </w:r>
            <w:r>
              <w:rPr>
                <w:rFonts w:hint="eastAsia" w:ascii="仿宋_GB2312" w:hAnsi="仿宋_GB2312" w:cs="仿宋_GB2312"/>
                <w:color w:val="auto"/>
                <w:spacing w:val="3"/>
                <w:sz w:val="28"/>
                <w:szCs w:val="28"/>
                <w:highlight w:val="none"/>
              </w:rPr>
              <w:t>方案或者提供的方案</w:t>
            </w:r>
            <w:r>
              <w:rPr>
                <w:rFonts w:hint="eastAsia" w:ascii="仿宋_GB2312" w:hAnsi="仿宋_GB2312" w:cs="仿宋_GB2312"/>
                <w:color w:val="auto"/>
                <w:sz w:val="28"/>
                <w:szCs w:val="28"/>
                <w:highlight w:val="none"/>
              </w:rPr>
              <w:t>与实际采购内容严重偏离</w:t>
            </w:r>
            <w:r>
              <w:rPr>
                <w:rFonts w:hint="eastAsia" w:ascii="仿宋_GB2312" w:hAnsi="仿宋_GB2312" w:cs="仿宋_GB2312"/>
                <w:color w:val="auto"/>
                <w:spacing w:val="3"/>
                <w:sz w:val="28"/>
                <w:szCs w:val="28"/>
                <w:highlight w:val="none"/>
              </w:rPr>
              <w:t>的不得分。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shd w:val="clear" w:color="auto" w:fill="FFFFFF"/>
                <w:lang w:val="en-US" w:eastAsia="zh-CN"/>
              </w:rPr>
            </w:pPr>
            <w:r>
              <w:rPr>
                <w:rFonts w:hint="eastAsia" w:ascii="仿宋_GB2312" w:hAnsi="仿宋_GB2312" w:cs="仿宋_GB2312"/>
                <w:color w:val="auto"/>
                <w:sz w:val="28"/>
                <w:szCs w:val="28"/>
                <w:highlight w:val="none"/>
                <w:shd w:val="clear" w:color="auto" w:fill="FFFFFF"/>
                <w:lang w:val="en-US" w:eastAsia="zh-CN"/>
              </w:rPr>
              <w:t>分集</w:t>
            </w:r>
          </w:p>
          <w:p>
            <w:pPr>
              <w:pStyle w:val="10"/>
              <w:widowControl/>
              <w:spacing w:beforeAutospacing="0" w:afterAutospacing="0" w:line="400" w:lineRule="exact"/>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shd w:val="clear" w:color="auto" w:fill="FFFFFF"/>
                <w:lang w:val="en-US" w:eastAsia="zh-CN"/>
              </w:rPr>
              <w:t>剧本</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lang w:val="en-US" w:eastAsia="zh-CN"/>
              </w:rPr>
              <w:t>15</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cs="仿宋_GB2312"/>
                <w:color w:val="auto"/>
                <w:spacing w:val="0"/>
                <w:sz w:val="28"/>
                <w:szCs w:val="28"/>
                <w:highlight w:val="none"/>
              </w:rPr>
            </w:pPr>
            <w:r>
              <w:rPr>
                <w:rFonts w:hint="eastAsia" w:ascii="仿宋_GB2312" w:hAnsi="仿宋_GB2312" w:cs="仿宋_GB2312"/>
                <w:color w:val="auto"/>
                <w:sz w:val="28"/>
                <w:szCs w:val="28"/>
                <w:highlight w:val="none"/>
                <w:shd w:val="clear" w:color="auto" w:fill="auto"/>
              </w:rPr>
              <w:t>根据</w:t>
            </w:r>
            <w:r>
              <w:rPr>
                <w:rFonts w:hint="eastAsia" w:ascii="仿宋_GB2312" w:hAnsi="仿宋_GB2312" w:cs="仿宋_GB2312"/>
                <w:color w:val="auto"/>
                <w:sz w:val="28"/>
                <w:szCs w:val="28"/>
                <w:highlight w:val="none"/>
                <w:shd w:val="clear" w:color="auto" w:fill="auto"/>
                <w:lang w:eastAsia="zh-CN"/>
              </w:rPr>
              <w:t>供应商</w:t>
            </w:r>
            <w:r>
              <w:rPr>
                <w:rFonts w:hint="eastAsia" w:ascii="仿宋_GB2312" w:hAnsi="仿宋_GB2312" w:cs="仿宋_GB2312"/>
                <w:color w:val="auto"/>
                <w:spacing w:val="0"/>
                <w:sz w:val="28"/>
                <w:szCs w:val="28"/>
                <w:highlight w:val="none"/>
              </w:rPr>
              <w:t>针对本项目的</w:t>
            </w:r>
            <w:r>
              <w:rPr>
                <w:rFonts w:hint="eastAsia" w:ascii="仿宋_GB2312" w:hAnsi="仿宋_GB2312" w:cs="仿宋_GB2312"/>
                <w:color w:val="auto"/>
                <w:sz w:val="28"/>
                <w:szCs w:val="28"/>
                <w:highlight w:val="none"/>
                <w:shd w:val="clear" w:color="auto" w:fill="FFFFFF"/>
                <w:lang w:val="en-US" w:eastAsia="zh-CN"/>
              </w:rPr>
              <w:t>分集剧本</w:t>
            </w:r>
            <w:r>
              <w:rPr>
                <w:rFonts w:hint="eastAsia" w:ascii="仿宋_GB2312" w:hAnsi="仿宋_GB2312" w:cs="仿宋_GB2312"/>
                <w:color w:val="auto"/>
                <w:spacing w:val="0"/>
                <w:sz w:val="28"/>
                <w:szCs w:val="28"/>
                <w:highlight w:val="none"/>
                <w:lang w:eastAsia="zh-CN"/>
              </w:rPr>
              <w:t>方案</w:t>
            </w:r>
            <w:r>
              <w:rPr>
                <w:rFonts w:hint="eastAsia" w:ascii="仿宋_GB2312" w:hAnsi="仿宋_GB2312" w:cs="仿宋_GB2312"/>
                <w:color w:val="auto"/>
                <w:spacing w:val="0"/>
                <w:sz w:val="28"/>
                <w:szCs w:val="28"/>
                <w:highlight w:val="none"/>
              </w:rPr>
              <w:t>进行评价：</w:t>
            </w:r>
          </w:p>
          <w:p>
            <w:pPr>
              <w:pStyle w:val="10"/>
              <w:widowControl/>
              <w:spacing w:beforeAutospacing="0" w:afterAutospacing="0" w:line="400" w:lineRule="exact"/>
              <w:jc w:val="both"/>
              <w:rPr>
                <w:rFonts w:hint="eastAsia" w:ascii="仿宋" w:hAnsi="仿宋" w:eastAsia="仿宋"/>
                <w:bCs/>
                <w:color w:val="auto"/>
                <w:sz w:val="32"/>
                <w:szCs w:val="32"/>
                <w:highlight w:val="none"/>
                <w:lang w:val="en-US" w:eastAsia="zh-CN"/>
              </w:rPr>
            </w:pPr>
            <w:r>
              <w:rPr>
                <w:rFonts w:hint="eastAsia" w:ascii="仿宋_GB2312" w:hAnsi="仿宋_GB2312" w:cs="仿宋_GB2312"/>
                <w:color w:val="auto"/>
                <w:sz w:val="28"/>
                <w:szCs w:val="28"/>
                <w:highlight w:val="none"/>
              </w:rPr>
              <w:t>①</w:t>
            </w:r>
            <w:r>
              <w:rPr>
                <w:rFonts w:hint="eastAsia" w:ascii="仿宋_GB2312" w:hAnsi="仿宋_GB2312" w:cs="仿宋_GB2312"/>
                <w:color w:val="auto"/>
                <w:sz w:val="28"/>
                <w:szCs w:val="28"/>
                <w:highlight w:val="none"/>
                <w:shd w:val="clear" w:color="auto" w:fill="FFFFFF"/>
                <w:lang w:val="en-US" w:eastAsia="zh-CN"/>
              </w:rPr>
              <w:t>分</w:t>
            </w:r>
            <w:r>
              <w:rPr>
                <w:rFonts w:hint="eastAsia" w:ascii="仿宋_GB2312" w:hAnsi="仿宋_GB2312" w:cs="仿宋_GB2312"/>
                <w:color w:val="auto"/>
                <w:spacing w:val="3"/>
                <w:sz w:val="28"/>
                <w:szCs w:val="28"/>
                <w:highlight w:val="none"/>
                <w:lang w:val="en-US" w:eastAsia="zh-CN"/>
              </w:rPr>
              <w:t>集剧本设计合理，剧情连贯，准确传达核心信息，准确解读人社人才政策</w:t>
            </w:r>
            <w:r>
              <w:rPr>
                <w:rFonts w:hint="eastAsia" w:ascii="仿宋_GB2312" w:hAnsi="仿宋_GB2312" w:cs="仿宋_GB2312"/>
                <w:color w:val="auto"/>
                <w:spacing w:val="3"/>
                <w:sz w:val="28"/>
                <w:szCs w:val="28"/>
                <w:highlight w:val="none"/>
                <w:lang w:eastAsia="zh-CN"/>
              </w:rPr>
              <w:t>的得</w:t>
            </w:r>
            <w:r>
              <w:rPr>
                <w:rFonts w:hint="eastAsia" w:ascii="仿宋_GB2312" w:hAnsi="仿宋_GB2312" w:cs="仿宋_GB2312"/>
                <w:color w:val="auto"/>
                <w:spacing w:val="3"/>
                <w:sz w:val="28"/>
                <w:szCs w:val="28"/>
                <w:highlight w:val="none"/>
                <w:lang w:val="en-US" w:eastAsia="zh-CN"/>
              </w:rPr>
              <w:t>15</w:t>
            </w:r>
            <w:r>
              <w:rPr>
                <w:rFonts w:hint="eastAsia" w:ascii="仿宋_GB2312" w:hAnsi="仿宋_GB2312" w:cs="仿宋_GB2312"/>
                <w:color w:val="auto"/>
                <w:spacing w:val="3"/>
                <w:sz w:val="28"/>
                <w:szCs w:val="28"/>
                <w:highlight w:val="none"/>
                <w:lang w:eastAsia="zh-CN"/>
              </w:rPr>
              <w:t>分；</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②</w:t>
            </w:r>
            <w:r>
              <w:rPr>
                <w:rFonts w:hint="eastAsia" w:ascii="仿宋_GB2312" w:hAnsi="仿宋_GB2312" w:cs="仿宋_GB2312"/>
                <w:color w:val="auto"/>
                <w:sz w:val="28"/>
                <w:szCs w:val="28"/>
                <w:highlight w:val="none"/>
                <w:shd w:val="clear" w:color="auto" w:fill="FFFFFF"/>
                <w:lang w:val="en-US" w:eastAsia="zh-CN"/>
              </w:rPr>
              <w:t>分</w:t>
            </w:r>
            <w:r>
              <w:rPr>
                <w:rFonts w:hint="eastAsia" w:ascii="仿宋_GB2312" w:hAnsi="仿宋_GB2312" w:cs="仿宋_GB2312"/>
                <w:color w:val="auto"/>
                <w:spacing w:val="3"/>
                <w:sz w:val="28"/>
                <w:szCs w:val="28"/>
                <w:highlight w:val="none"/>
                <w:lang w:val="en-US" w:eastAsia="zh-CN"/>
              </w:rPr>
              <w:t>集剧本设计较为合理，剧情较为连贯，基本传达核心信息，较为准确解读人社人才政策</w:t>
            </w:r>
            <w:r>
              <w:rPr>
                <w:rFonts w:hint="eastAsia" w:ascii="仿宋_GB2312" w:hAnsi="仿宋_GB2312" w:cs="仿宋_GB2312"/>
                <w:color w:val="auto"/>
                <w:spacing w:val="3"/>
                <w:sz w:val="28"/>
                <w:szCs w:val="28"/>
                <w:highlight w:val="none"/>
                <w:lang w:eastAsia="zh-CN"/>
              </w:rPr>
              <w:t>的得</w:t>
            </w:r>
            <w:r>
              <w:rPr>
                <w:rFonts w:hint="eastAsia" w:ascii="仿宋_GB2312" w:hAnsi="仿宋_GB2312" w:cs="仿宋_GB2312"/>
                <w:color w:val="auto"/>
                <w:spacing w:val="3"/>
                <w:sz w:val="28"/>
                <w:szCs w:val="28"/>
                <w:highlight w:val="none"/>
                <w:lang w:val="en-US" w:eastAsia="zh-CN"/>
              </w:rPr>
              <w:t>10</w:t>
            </w:r>
            <w:r>
              <w:rPr>
                <w:rFonts w:hint="eastAsia" w:ascii="仿宋_GB2312" w:hAnsi="仿宋_GB2312" w:cs="仿宋_GB2312"/>
                <w:color w:val="auto"/>
                <w:spacing w:val="3"/>
                <w:sz w:val="28"/>
                <w:szCs w:val="28"/>
                <w:highlight w:val="none"/>
                <w:lang w:eastAsia="zh-CN"/>
              </w:rPr>
              <w:t>分</w:t>
            </w:r>
            <w:r>
              <w:rPr>
                <w:rFonts w:hint="eastAsia" w:ascii="仿宋_GB2312" w:hAnsi="仿宋_GB2312" w:cs="仿宋_GB2312"/>
                <w:color w:val="auto"/>
                <w:sz w:val="28"/>
                <w:szCs w:val="28"/>
                <w:highlight w:val="none"/>
              </w:rPr>
              <w:t>；</w:t>
            </w:r>
          </w:p>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③</w:t>
            </w:r>
            <w:r>
              <w:rPr>
                <w:rFonts w:hint="eastAsia" w:ascii="仿宋_GB2312" w:hAnsi="仿宋_GB2312" w:cs="仿宋_GB2312"/>
                <w:color w:val="auto"/>
                <w:sz w:val="28"/>
                <w:szCs w:val="28"/>
                <w:highlight w:val="none"/>
                <w:shd w:val="clear" w:color="auto" w:fill="FFFFFF"/>
                <w:lang w:val="en-US" w:eastAsia="zh-CN"/>
              </w:rPr>
              <w:t>分</w:t>
            </w:r>
            <w:r>
              <w:rPr>
                <w:rFonts w:hint="eastAsia" w:ascii="仿宋_GB2312" w:hAnsi="仿宋_GB2312" w:cs="仿宋_GB2312"/>
                <w:color w:val="auto"/>
                <w:spacing w:val="3"/>
                <w:sz w:val="28"/>
                <w:szCs w:val="28"/>
                <w:highlight w:val="none"/>
                <w:lang w:val="en-US" w:eastAsia="zh-CN"/>
              </w:rPr>
              <w:t>集剧本设计一般，剧情一般，部分传达核心信息，部分解读人社人才政策</w:t>
            </w:r>
            <w:r>
              <w:rPr>
                <w:rFonts w:hint="eastAsia" w:ascii="仿宋_GB2312" w:hAnsi="仿宋_GB2312" w:cs="仿宋_GB2312"/>
                <w:color w:val="auto"/>
                <w:spacing w:val="3"/>
                <w:sz w:val="28"/>
                <w:szCs w:val="28"/>
                <w:highlight w:val="none"/>
                <w:lang w:eastAsia="zh-CN"/>
              </w:rPr>
              <w:t>的得</w:t>
            </w:r>
            <w:r>
              <w:rPr>
                <w:rFonts w:hint="eastAsia" w:ascii="仿宋_GB2312" w:hAnsi="仿宋_GB2312" w:cs="仿宋_GB2312"/>
                <w:color w:val="auto"/>
                <w:spacing w:val="3"/>
                <w:sz w:val="28"/>
                <w:szCs w:val="28"/>
                <w:highlight w:val="none"/>
                <w:lang w:val="en-US" w:eastAsia="zh-CN"/>
              </w:rPr>
              <w:t>5</w:t>
            </w:r>
            <w:r>
              <w:rPr>
                <w:rFonts w:hint="eastAsia" w:ascii="仿宋_GB2312" w:hAnsi="仿宋_GB2312" w:cs="仿宋_GB2312"/>
                <w:color w:val="auto"/>
                <w:spacing w:val="3"/>
                <w:sz w:val="28"/>
                <w:szCs w:val="28"/>
                <w:highlight w:val="none"/>
                <w:lang w:eastAsia="zh-CN"/>
              </w:rPr>
              <w:t>分</w:t>
            </w:r>
            <w:r>
              <w:rPr>
                <w:rFonts w:hint="eastAsia" w:ascii="仿宋_GB2312" w:hAnsi="仿宋_GB2312" w:cs="仿宋_GB2312"/>
                <w:color w:val="auto"/>
                <w:spacing w:val="2"/>
                <w:sz w:val="28"/>
                <w:szCs w:val="28"/>
                <w:highlight w:val="none"/>
              </w:rPr>
              <w:t>；</w:t>
            </w:r>
          </w:p>
          <w:p>
            <w:pPr>
              <w:pStyle w:val="10"/>
              <w:widowControl/>
              <w:spacing w:beforeAutospacing="0" w:afterAutospacing="0" w:line="400" w:lineRule="exact"/>
              <w:jc w:val="both"/>
              <w:rPr>
                <w:rFonts w:hint="eastAsia" w:ascii="仿宋_GB2312" w:hAnsi="仿宋_GB2312" w:eastAsia="仿宋_GB2312" w:cs="仿宋_GB2312"/>
                <w:color w:val="auto"/>
                <w:spacing w:val="3"/>
                <w:kern w:val="0"/>
                <w:sz w:val="28"/>
                <w:szCs w:val="28"/>
                <w:highlight w:val="none"/>
                <w:lang w:val="en-US" w:eastAsia="zh-CN" w:bidi="ar-SA"/>
              </w:rPr>
            </w:pPr>
            <w:r>
              <w:rPr>
                <w:rFonts w:hint="eastAsia" w:ascii="仿宋_GB2312" w:hAnsi="仿宋_GB2312" w:cs="仿宋_GB2312"/>
                <w:color w:val="auto"/>
                <w:sz w:val="28"/>
                <w:szCs w:val="28"/>
                <w:highlight w:val="none"/>
              </w:rPr>
              <w:t>④</w:t>
            </w:r>
            <w:r>
              <w:rPr>
                <w:rFonts w:hint="eastAsia" w:ascii="仿宋_GB2312" w:hAnsi="仿宋_GB2312" w:cs="仿宋_GB2312"/>
                <w:color w:val="auto"/>
                <w:spacing w:val="3"/>
                <w:sz w:val="28"/>
                <w:szCs w:val="28"/>
                <w:highlight w:val="none"/>
              </w:rPr>
              <w:t>未提供</w:t>
            </w:r>
            <w:r>
              <w:rPr>
                <w:rFonts w:hint="eastAsia" w:ascii="仿宋_GB2312" w:hAnsi="仿宋_GB2312" w:cs="仿宋_GB2312"/>
                <w:color w:val="auto"/>
                <w:sz w:val="28"/>
                <w:szCs w:val="28"/>
                <w:highlight w:val="none"/>
                <w:shd w:val="clear" w:color="auto" w:fill="FFFFFF"/>
                <w:lang w:val="en-US" w:eastAsia="zh-CN"/>
              </w:rPr>
              <w:t>分</w:t>
            </w:r>
            <w:r>
              <w:rPr>
                <w:rFonts w:hint="eastAsia" w:ascii="仿宋_GB2312" w:hAnsi="仿宋_GB2312" w:cs="仿宋_GB2312"/>
                <w:color w:val="auto"/>
                <w:spacing w:val="3"/>
                <w:sz w:val="28"/>
                <w:szCs w:val="28"/>
                <w:highlight w:val="none"/>
                <w:lang w:val="en-US" w:eastAsia="zh-CN"/>
              </w:rPr>
              <w:t>集剧本</w:t>
            </w:r>
            <w:r>
              <w:rPr>
                <w:rFonts w:hint="eastAsia" w:ascii="仿宋_GB2312" w:hAnsi="仿宋_GB2312" w:cs="仿宋_GB2312"/>
                <w:color w:val="auto"/>
                <w:spacing w:val="3"/>
                <w:sz w:val="28"/>
                <w:szCs w:val="28"/>
                <w:highlight w:val="none"/>
              </w:rPr>
              <w:t>方案或者提供的方案</w:t>
            </w:r>
            <w:r>
              <w:rPr>
                <w:rFonts w:hint="eastAsia" w:ascii="仿宋_GB2312" w:hAnsi="仿宋_GB2312" w:cs="仿宋_GB2312"/>
                <w:color w:val="auto"/>
                <w:sz w:val="28"/>
                <w:szCs w:val="28"/>
                <w:highlight w:val="none"/>
              </w:rPr>
              <w:t>与实际采购内容严重偏离</w:t>
            </w:r>
            <w:r>
              <w:rPr>
                <w:rFonts w:hint="eastAsia" w:ascii="仿宋_GB2312" w:hAnsi="仿宋_GB2312" w:cs="仿宋_GB2312"/>
                <w:color w:val="auto"/>
                <w:spacing w:val="3"/>
                <w:sz w:val="28"/>
                <w:szCs w:val="28"/>
                <w:highlight w:val="none"/>
              </w:rPr>
              <w:t>的不得分。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服务</w:t>
            </w:r>
          </w:p>
          <w:p>
            <w:pPr>
              <w:pStyle w:val="10"/>
              <w:widowControl/>
              <w:spacing w:beforeAutospacing="0" w:afterAutospacing="0" w:line="400" w:lineRule="exact"/>
              <w:jc w:val="center"/>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cs="仿宋_GB2312"/>
                <w:color w:val="auto"/>
                <w:sz w:val="28"/>
                <w:szCs w:val="28"/>
                <w:highlight w:val="none"/>
                <w:lang w:eastAsia="zh-CN"/>
              </w:rPr>
              <w:t>团队</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8"/>
                <w:szCs w:val="28"/>
                <w:highlight w:val="none"/>
                <w:u w:val="none"/>
                <w:lang w:val="en-US" w:eastAsia="zh-CN" w:bidi="ar-SA"/>
              </w:rPr>
            </w:pPr>
            <w:r>
              <w:rPr>
                <w:rFonts w:hint="eastAsia" w:ascii="仿宋_GB2312" w:hAnsi="宋体" w:cs="仿宋_GB2312"/>
                <w:i w:val="0"/>
                <w:iCs w:val="0"/>
                <w:color w:val="auto"/>
                <w:kern w:val="0"/>
                <w:sz w:val="28"/>
                <w:szCs w:val="28"/>
                <w:highlight w:val="none"/>
                <w:u w:val="none"/>
                <w:lang w:val="en-US" w:eastAsia="zh-CN" w:bidi="ar"/>
              </w:rPr>
              <w:t>10</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①供应商拟为本项目配备的服务团队人员需至少达到2人，且均具有专科及以上学历的得2分。</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②在满足①的基础上，每增加1名本科及以上学历人员的加0.5分，每增加1名研究生及以上学历的人员加1分，最多加2分。</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 xml:space="preserve">③在满足①的基础上，额外设置项目执行经理作为唯一对接采购人需求的负责人，在项目执行过程中统筹成交供应商团队工作的加1分（需提供承诺书），未设置不得分。 </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④在满足①的基础上，团队成员中取得录音音响类、动画类、摄影类、大模型应用类、设计类等与影视或人工智能相关的技能证书。每项加1分，最多加5分。</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本项目满分10分。</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 xml:space="preserve">注：供应商须提供： </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（1）团队人员名单（格式自拟）</w:t>
            </w:r>
          </w:p>
          <w:p>
            <w:pPr>
              <w:pStyle w:val="10"/>
              <w:widowControl/>
              <w:spacing w:beforeAutospacing="0" w:afterAutospacing="0" w:line="400" w:lineRule="exact"/>
              <w:jc w:val="both"/>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cs="仿宋_GB2312"/>
                <w:color w:val="auto"/>
                <w:sz w:val="28"/>
                <w:szCs w:val="28"/>
                <w:highlight w:val="none"/>
                <w:lang w:val="en-US" w:eastAsia="zh-CN"/>
              </w:rPr>
              <w:t xml:space="preserve">（2）服务团队人员的毕业证书复印件（或者学信网《教育部学历证书电子注册备案表》）和职业技能证书或职称证书复印件； </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 xml:space="preserve">（3）如承诺设置项目执行经理，须附详细承诺书； </w:t>
            </w:r>
            <w:r>
              <w:rPr>
                <w:rFonts w:hint="eastAsia" w:ascii="仿宋_GB2312" w:hAnsi="仿宋_GB2312" w:cs="仿宋_GB2312"/>
                <w:color w:val="auto"/>
                <w:sz w:val="28"/>
                <w:szCs w:val="28"/>
                <w:highlight w:val="none"/>
                <w:lang w:val="en-US" w:eastAsia="zh-CN"/>
              </w:rPr>
              <w:br w:type="textWrapping"/>
            </w:r>
            <w:r>
              <w:rPr>
                <w:rFonts w:hint="eastAsia" w:ascii="仿宋_GB2312" w:hAnsi="仿宋_GB2312" w:cs="仿宋_GB2312"/>
                <w:color w:val="auto"/>
                <w:sz w:val="28"/>
                <w:szCs w:val="28"/>
                <w:highlight w:val="none"/>
                <w:lang w:val="en-US" w:eastAsia="zh-CN"/>
              </w:rPr>
              <w:t>（4）配备低于2人的本项不得分。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硬件</w:t>
            </w:r>
          </w:p>
          <w:p>
            <w:pPr>
              <w:pStyle w:val="10"/>
              <w:widowControl/>
              <w:spacing w:beforeAutospacing="0" w:afterAutospacing="0" w:line="400" w:lineRule="exact"/>
              <w:jc w:val="center"/>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cs="仿宋_GB2312"/>
                <w:color w:val="auto"/>
                <w:sz w:val="28"/>
                <w:szCs w:val="28"/>
                <w:highlight w:val="none"/>
                <w:lang w:val="en-US" w:eastAsia="zh-CN"/>
              </w:rPr>
              <w:t>保障</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lang w:val="en-US" w:eastAsia="zh-CN"/>
              </w:rPr>
              <w:t>10</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根据供应商针对本项目所提供的录音或录影场地保障以及设备保障情况进行评价：</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①录音或录影场地以及设备情况优质，且有助于项目顺利实施的得10分；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②录音或录影场地以及设备情况良好，能保障项目顺利实施的得7分；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③录音或录影场地以及设备情况一般，基本保障项目顺利实施的得3分；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④未提供录音或录影场地保障以及设备保障情况或者提供的内容与实际采购内容严重偏离的不得分。</w:t>
            </w:r>
          </w:p>
          <w:p>
            <w:pPr>
              <w:pStyle w:val="10"/>
              <w:widowControl/>
              <w:shd w:val="clear" w:color="auto" w:fill="auto"/>
              <w:spacing w:beforeAutospacing="0" w:afterAutospacing="0" w:line="400" w:lineRule="exact"/>
              <w:jc w:val="both"/>
              <w:rPr>
                <w:rFonts w:hint="eastAsia" w:ascii="仿宋_GB2312" w:hAnsi="仿宋_GB2312" w:cs="仿宋_GB2312"/>
                <w:color w:val="auto"/>
                <w:spacing w:val="3"/>
                <w:sz w:val="28"/>
                <w:szCs w:val="28"/>
                <w:highlight w:val="none"/>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供应商须提供录音或录影场地、设备的说明和照片。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视频</w:t>
            </w:r>
          </w:p>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小样</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根据</w:t>
            </w:r>
            <w:r>
              <w:rPr>
                <w:rFonts w:hint="eastAsia" w:ascii="仿宋_GB2312" w:hAnsi="仿宋_GB2312" w:eastAsia="仿宋_GB2312" w:cs="仿宋_GB2312"/>
                <w:color w:val="auto"/>
                <w:sz w:val="28"/>
                <w:szCs w:val="28"/>
                <w:highlight w:val="none"/>
                <w:shd w:val="clear" w:color="auto" w:fill="FFFFFF"/>
                <w:lang w:eastAsia="zh-CN"/>
              </w:rPr>
              <w:t>供应商</w:t>
            </w:r>
            <w:r>
              <w:rPr>
                <w:rFonts w:hint="eastAsia" w:ascii="仿宋_GB2312" w:hAnsi="仿宋_GB2312" w:eastAsia="仿宋_GB2312" w:cs="仿宋_GB2312"/>
                <w:color w:val="auto"/>
                <w:sz w:val="28"/>
                <w:szCs w:val="28"/>
                <w:highlight w:val="none"/>
                <w:shd w:val="clear" w:color="auto" w:fill="FFFFFF"/>
              </w:rPr>
              <w:t>针对本项目所提供的</w:t>
            </w:r>
            <w:r>
              <w:rPr>
                <w:rFonts w:hint="eastAsia" w:ascii="仿宋_GB2312" w:hAnsi="仿宋_GB2312" w:eastAsia="仿宋_GB2312" w:cs="仿宋_GB2312"/>
                <w:color w:val="auto"/>
                <w:sz w:val="28"/>
                <w:szCs w:val="28"/>
                <w:highlight w:val="none"/>
                <w:shd w:val="clear" w:color="auto" w:fill="FFFFFF"/>
                <w:lang w:eastAsia="zh-CN"/>
              </w:rPr>
              <w:t>视频小样</w:t>
            </w:r>
            <w:r>
              <w:rPr>
                <w:rFonts w:hint="eastAsia" w:ascii="仿宋_GB2312" w:hAnsi="仿宋_GB2312" w:eastAsia="仿宋_GB2312" w:cs="仿宋_GB2312"/>
                <w:color w:val="auto"/>
                <w:sz w:val="28"/>
                <w:szCs w:val="28"/>
                <w:highlight w:val="none"/>
                <w:shd w:val="clear" w:color="auto" w:fill="FFFFFF"/>
              </w:rPr>
              <w:t>进行评价：</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①</w:t>
            </w:r>
            <w:r>
              <w:rPr>
                <w:rFonts w:hint="eastAsia" w:ascii="仿宋_GB2312" w:hAnsi="仿宋_GB2312" w:eastAsia="仿宋_GB2312" w:cs="仿宋_GB2312"/>
                <w:color w:val="auto"/>
                <w:sz w:val="28"/>
                <w:szCs w:val="28"/>
                <w:highlight w:val="none"/>
                <w:shd w:val="clear" w:color="auto" w:fill="FFFFFF"/>
                <w:lang w:val="en-US" w:eastAsia="zh-CN"/>
              </w:rPr>
              <w:t>视频小样整体风格匹配、运镜具有创意和想象力，视频流畅具有美感</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15</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②</w:t>
            </w:r>
            <w:r>
              <w:rPr>
                <w:rFonts w:hint="eastAsia" w:ascii="仿宋_GB2312" w:hAnsi="仿宋_GB2312" w:eastAsia="仿宋_GB2312" w:cs="仿宋_GB2312"/>
                <w:color w:val="auto"/>
                <w:sz w:val="28"/>
                <w:szCs w:val="28"/>
                <w:highlight w:val="none"/>
                <w:shd w:val="clear" w:color="auto" w:fill="FFFFFF"/>
                <w:lang w:val="en-US" w:eastAsia="zh-CN"/>
              </w:rPr>
              <w:t>视频小样整体风格较为匹配、运镜具有一定创意，视频相对且具备一定美感</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12</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③</w:t>
            </w:r>
            <w:r>
              <w:rPr>
                <w:rFonts w:hint="eastAsia" w:ascii="仿宋_GB2312" w:hAnsi="仿宋_GB2312" w:eastAsia="仿宋_GB2312" w:cs="仿宋_GB2312"/>
                <w:color w:val="auto"/>
                <w:sz w:val="28"/>
                <w:szCs w:val="28"/>
                <w:highlight w:val="none"/>
                <w:shd w:val="clear" w:color="auto" w:fill="FFFFFF"/>
                <w:lang w:val="en-US" w:eastAsia="zh-CN"/>
              </w:rPr>
              <w:t>视频小样整体风格较为匹配、运镜相对一般，视频相对流畅</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8</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④</w:t>
            </w:r>
            <w:r>
              <w:rPr>
                <w:rFonts w:hint="eastAsia" w:ascii="仿宋_GB2312" w:hAnsi="仿宋_GB2312" w:eastAsia="仿宋_GB2312" w:cs="仿宋_GB2312"/>
                <w:color w:val="auto"/>
                <w:sz w:val="28"/>
                <w:szCs w:val="28"/>
                <w:highlight w:val="none"/>
                <w:shd w:val="clear" w:color="auto" w:fill="FFFFFF"/>
                <w:lang w:val="en-US" w:eastAsia="zh-CN"/>
              </w:rPr>
              <w:t>视频小样整体风格匹配度一般、运镜不流畅，视频缺乏美感</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4</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⑤未提供</w:t>
            </w:r>
            <w:r>
              <w:rPr>
                <w:rFonts w:hint="eastAsia" w:ascii="仿宋_GB2312" w:hAnsi="仿宋_GB2312" w:eastAsia="仿宋_GB2312" w:cs="仿宋_GB2312"/>
                <w:color w:val="auto"/>
                <w:sz w:val="28"/>
                <w:szCs w:val="28"/>
                <w:highlight w:val="none"/>
                <w:shd w:val="clear" w:color="auto" w:fill="FFFFFF"/>
                <w:lang w:val="en-US" w:eastAsia="zh-CN"/>
              </w:rPr>
              <w:t>视频小样</w:t>
            </w:r>
            <w:r>
              <w:rPr>
                <w:rFonts w:hint="eastAsia" w:ascii="仿宋_GB2312" w:hAnsi="仿宋_GB2312" w:eastAsia="仿宋_GB2312" w:cs="仿宋_GB2312"/>
                <w:color w:val="auto"/>
                <w:sz w:val="28"/>
                <w:szCs w:val="28"/>
                <w:highlight w:val="none"/>
                <w:shd w:val="clear" w:color="auto" w:fill="FFFFFF"/>
              </w:rPr>
              <w:t>或者提供的</w:t>
            </w:r>
            <w:r>
              <w:rPr>
                <w:rFonts w:hint="eastAsia" w:ascii="仿宋_GB2312" w:hAnsi="仿宋_GB2312" w:eastAsia="仿宋_GB2312" w:cs="仿宋_GB2312"/>
                <w:color w:val="auto"/>
                <w:sz w:val="28"/>
                <w:szCs w:val="28"/>
                <w:highlight w:val="none"/>
                <w:shd w:val="clear" w:color="auto" w:fill="FFFFFF"/>
                <w:lang w:val="en-US" w:eastAsia="zh-CN"/>
              </w:rPr>
              <w:t>视频小样</w:t>
            </w:r>
            <w:r>
              <w:rPr>
                <w:rFonts w:hint="eastAsia" w:ascii="仿宋_GB2312" w:hAnsi="仿宋_GB2312" w:eastAsia="仿宋_GB2312" w:cs="仿宋_GB2312"/>
                <w:color w:val="auto"/>
                <w:sz w:val="28"/>
                <w:szCs w:val="28"/>
                <w:highlight w:val="none"/>
                <w:shd w:val="clear" w:color="auto" w:fill="FFFFFF"/>
              </w:rPr>
              <w:t>与实际采购内容严重偏离的不得分。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案例</w:t>
            </w:r>
          </w:p>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视频</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根据</w:t>
            </w:r>
            <w:r>
              <w:rPr>
                <w:rFonts w:hint="eastAsia" w:ascii="仿宋_GB2312" w:hAnsi="仿宋_GB2312" w:eastAsia="仿宋_GB2312" w:cs="仿宋_GB2312"/>
                <w:color w:val="auto"/>
                <w:sz w:val="28"/>
                <w:szCs w:val="28"/>
                <w:highlight w:val="none"/>
                <w:shd w:val="clear" w:color="auto" w:fill="FFFFFF"/>
                <w:lang w:eastAsia="zh-CN"/>
              </w:rPr>
              <w:t>供应商</w:t>
            </w:r>
            <w:r>
              <w:rPr>
                <w:rFonts w:hint="eastAsia" w:ascii="仿宋_GB2312" w:hAnsi="仿宋_GB2312" w:eastAsia="仿宋_GB2312" w:cs="仿宋_GB2312"/>
                <w:color w:val="auto"/>
                <w:sz w:val="28"/>
                <w:szCs w:val="28"/>
                <w:highlight w:val="none"/>
                <w:shd w:val="clear" w:color="auto" w:fill="FFFFFF"/>
              </w:rPr>
              <w:t>针对本项目所提供的</w:t>
            </w:r>
            <w:r>
              <w:rPr>
                <w:rFonts w:hint="eastAsia" w:ascii="仿宋_GB2312" w:hAnsi="仿宋_GB2312" w:eastAsia="仿宋_GB2312" w:cs="仿宋_GB2312"/>
                <w:color w:val="auto"/>
                <w:sz w:val="28"/>
                <w:szCs w:val="28"/>
                <w:highlight w:val="none"/>
                <w:shd w:val="clear" w:color="auto" w:fill="FFFFFF"/>
                <w:lang w:eastAsia="zh-CN"/>
              </w:rPr>
              <w:t>案例视频</w:t>
            </w:r>
            <w:r>
              <w:rPr>
                <w:rFonts w:hint="eastAsia" w:ascii="仿宋_GB2312" w:hAnsi="仿宋_GB2312" w:eastAsia="仿宋_GB2312" w:cs="仿宋_GB2312"/>
                <w:color w:val="auto"/>
                <w:sz w:val="28"/>
                <w:szCs w:val="28"/>
                <w:highlight w:val="none"/>
                <w:shd w:val="clear" w:color="auto" w:fill="FFFFFF"/>
              </w:rPr>
              <w:t>进行评价：</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①</w:t>
            </w:r>
            <w:r>
              <w:rPr>
                <w:rFonts w:hint="eastAsia" w:ascii="仿宋_GB2312" w:hAnsi="仿宋_GB2312" w:eastAsia="仿宋_GB2312" w:cs="仿宋_GB2312"/>
                <w:color w:val="auto"/>
                <w:sz w:val="28"/>
                <w:szCs w:val="28"/>
                <w:highlight w:val="none"/>
                <w:shd w:val="clear" w:color="auto" w:fill="FFFFFF"/>
                <w:lang w:val="en-US" w:eastAsia="zh-CN"/>
              </w:rPr>
              <w:t>案例视频的吸引力、视频与配乐意境、镜头剪辑、观赏性、画面构图、运镜、字幕设计等俱佳</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10</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②</w:t>
            </w:r>
            <w:r>
              <w:rPr>
                <w:rFonts w:hint="eastAsia" w:ascii="仿宋_GB2312" w:hAnsi="仿宋_GB2312" w:eastAsia="仿宋_GB2312" w:cs="仿宋_GB2312"/>
                <w:color w:val="auto"/>
                <w:sz w:val="28"/>
                <w:szCs w:val="28"/>
                <w:highlight w:val="none"/>
                <w:shd w:val="clear" w:color="auto" w:fill="FFFFFF"/>
                <w:lang w:val="en-US" w:eastAsia="zh-CN"/>
              </w:rPr>
              <w:t>案例视频的吸引力、视频与配乐意境、镜头剪辑、观赏性、画面构图、运镜、字幕设计等多数良好</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8</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③</w:t>
            </w:r>
            <w:r>
              <w:rPr>
                <w:rFonts w:hint="eastAsia" w:ascii="仿宋_GB2312" w:hAnsi="仿宋_GB2312" w:eastAsia="仿宋_GB2312" w:cs="仿宋_GB2312"/>
                <w:color w:val="auto"/>
                <w:sz w:val="28"/>
                <w:szCs w:val="28"/>
                <w:highlight w:val="none"/>
                <w:shd w:val="clear" w:color="auto" w:fill="FFFFFF"/>
                <w:lang w:val="en-US" w:eastAsia="zh-CN"/>
              </w:rPr>
              <w:t>案例视频的吸引力、视频与配乐意境、镜头剪辑、观赏性、画面构图、运镜、字幕设计等约半数表现良好的得6分；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④</w:t>
            </w:r>
            <w:r>
              <w:rPr>
                <w:rFonts w:hint="eastAsia" w:ascii="仿宋_GB2312" w:hAnsi="仿宋_GB2312" w:eastAsia="仿宋_GB2312" w:cs="仿宋_GB2312"/>
                <w:color w:val="auto"/>
                <w:sz w:val="28"/>
                <w:szCs w:val="28"/>
                <w:highlight w:val="none"/>
                <w:shd w:val="clear" w:color="auto" w:fill="FFFFFF"/>
                <w:lang w:val="en-US" w:eastAsia="zh-CN"/>
              </w:rPr>
              <w:t>案例视频的吸引力、视频与配乐意境、镜头剪辑、观赏性、画面构图、运镜、字幕设计等少数表现良好</w:t>
            </w:r>
            <w:r>
              <w:rPr>
                <w:rFonts w:hint="eastAsia" w:ascii="仿宋_GB2312" w:hAnsi="仿宋_GB2312" w:eastAsia="仿宋_GB2312" w:cs="仿宋_GB2312"/>
                <w:color w:val="auto"/>
                <w:sz w:val="28"/>
                <w:szCs w:val="28"/>
                <w:highlight w:val="none"/>
                <w:shd w:val="clear" w:color="auto" w:fill="FFFFFF"/>
              </w:rPr>
              <w:t>的得</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z w:val="28"/>
                <w:szCs w:val="28"/>
                <w:highlight w:val="none"/>
                <w:shd w:val="clear" w:color="auto" w:fill="FFFFFF"/>
              </w:rPr>
              <w:t>⑤未提供</w:t>
            </w:r>
            <w:r>
              <w:rPr>
                <w:rFonts w:hint="eastAsia" w:ascii="仿宋_GB2312" w:hAnsi="仿宋_GB2312" w:eastAsia="仿宋_GB2312" w:cs="仿宋_GB2312"/>
                <w:color w:val="auto"/>
                <w:sz w:val="28"/>
                <w:szCs w:val="28"/>
                <w:highlight w:val="none"/>
                <w:shd w:val="clear" w:color="auto" w:fill="FFFFFF"/>
                <w:lang w:val="en-US" w:eastAsia="zh-CN"/>
              </w:rPr>
              <w:t>案例视频</w:t>
            </w:r>
            <w:r>
              <w:rPr>
                <w:rFonts w:hint="eastAsia" w:ascii="仿宋_GB2312" w:hAnsi="仿宋_GB2312" w:eastAsia="仿宋_GB2312" w:cs="仿宋_GB2312"/>
                <w:color w:val="auto"/>
                <w:sz w:val="28"/>
                <w:szCs w:val="28"/>
                <w:highlight w:val="none"/>
                <w:shd w:val="clear" w:color="auto" w:fill="FFFFFF"/>
              </w:rPr>
              <w:t>的不得分。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7357"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三、商务分</w:t>
            </w:r>
          </w:p>
        </w:tc>
        <w:tc>
          <w:tcPr>
            <w:tcW w:w="12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rPr>
              <w:t>　</w:t>
            </w:r>
            <w:r>
              <w:rPr>
                <w:rFonts w:hint="eastAsia" w:ascii="仿宋_GB2312" w:hAnsi="仿宋_GB2312" w:cs="仿宋_GB2312"/>
                <w:b/>
                <w:bCs/>
                <w:color w:val="auto"/>
                <w:sz w:val="28"/>
                <w:szCs w:val="28"/>
                <w:highlight w:val="none"/>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序号</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内容</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分值</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b/>
                <w:bCs/>
                <w:color w:val="auto"/>
                <w:sz w:val="28"/>
                <w:szCs w:val="28"/>
                <w:highlight w:val="none"/>
              </w:rPr>
            </w:pPr>
            <w:r>
              <w:rPr>
                <w:rFonts w:hint="eastAsia" w:ascii="仿宋_GB2312" w:hAnsi="仿宋_GB2312" w:cs="仿宋_GB2312"/>
                <w:b/>
                <w:bCs/>
                <w:color w:val="auto"/>
                <w:sz w:val="28"/>
                <w:szCs w:val="28"/>
                <w:highlight w:val="none"/>
              </w:rPr>
              <w:t>评分规则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业绩</w:t>
            </w:r>
          </w:p>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案例</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hd w:val="clear" w:color="auto" w:fill="auto"/>
              <w:spacing w:beforeAutospacing="0" w:afterAutospacing="0" w:line="400" w:lineRule="exact"/>
              <w:jc w:val="both"/>
              <w:rPr>
                <w:rFonts w:hint="eastAsia" w:ascii="仿宋_GB2312" w:hAnsi="仿宋_GB2312" w:cs="仿宋_GB2312"/>
                <w:color w:val="auto"/>
                <w:sz w:val="28"/>
                <w:szCs w:val="28"/>
                <w:highlight w:val="none"/>
                <w:shd w:val="clear" w:color="auto" w:fill="FFFFFF"/>
              </w:rPr>
            </w:pPr>
            <w:r>
              <w:rPr>
                <w:rFonts w:hint="eastAsia" w:ascii="仿宋_GB2312" w:hAnsi="仿宋_GB2312" w:cs="仿宋_GB2312"/>
                <w:color w:val="auto"/>
                <w:sz w:val="28"/>
                <w:szCs w:val="28"/>
                <w:highlight w:val="none"/>
                <w:shd w:val="clear" w:color="auto" w:fill="FFFFFF"/>
              </w:rPr>
              <w:t>根据</w:t>
            </w:r>
            <w:r>
              <w:rPr>
                <w:rFonts w:hint="eastAsia" w:ascii="仿宋_GB2312" w:hAnsi="仿宋_GB2312" w:cs="仿宋_GB2312"/>
                <w:color w:val="auto"/>
                <w:sz w:val="28"/>
                <w:szCs w:val="28"/>
                <w:highlight w:val="none"/>
                <w:shd w:val="clear" w:color="auto" w:fill="FFFFFF"/>
                <w:lang w:val="en-US" w:eastAsia="zh-CN"/>
              </w:rPr>
              <w:t>团队成员</w:t>
            </w:r>
            <w:r>
              <w:rPr>
                <w:rFonts w:hint="eastAsia" w:ascii="仿宋_GB2312" w:hAnsi="仿宋_GB2312" w:cs="仿宋_GB2312"/>
                <w:color w:val="auto"/>
                <w:sz w:val="28"/>
                <w:szCs w:val="28"/>
                <w:highlight w:val="none"/>
                <w:shd w:val="clear" w:color="auto" w:fill="FFFFFF"/>
              </w:rPr>
              <w:t>2020年1月1日（以合同签订时间为准）至本项目投标截止之日承接过的</w:t>
            </w:r>
            <w:r>
              <w:rPr>
                <w:rFonts w:hint="eastAsia" w:ascii="仿宋_GB2312" w:hAnsi="仿宋_GB2312" w:cs="仿宋_GB2312"/>
                <w:color w:val="auto"/>
                <w:sz w:val="28"/>
                <w:szCs w:val="28"/>
                <w:highlight w:val="none"/>
                <w:shd w:val="clear" w:color="auto" w:fill="FFFFFF"/>
                <w:lang w:eastAsia="zh-CN"/>
              </w:rPr>
              <w:t>视频创意与制作</w:t>
            </w:r>
            <w:r>
              <w:rPr>
                <w:rFonts w:hint="eastAsia" w:ascii="仿宋_GB2312" w:hAnsi="仿宋_GB2312" w:cs="仿宋_GB2312"/>
                <w:color w:val="auto"/>
                <w:sz w:val="28"/>
                <w:szCs w:val="28"/>
                <w:highlight w:val="none"/>
                <w:shd w:val="clear" w:color="auto" w:fill="FFFFFF"/>
              </w:rPr>
              <w:t>项目的业绩案例情况进行评分：每提供1份有效业绩得</w:t>
            </w:r>
            <w:r>
              <w:rPr>
                <w:rFonts w:hint="eastAsia" w:ascii="仿宋_GB2312" w:hAnsi="仿宋_GB2312" w:cs="仿宋_GB2312"/>
                <w:color w:val="auto"/>
                <w:sz w:val="28"/>
                <w:szCs w:val="28"/>
                <w:highlight w:val="none"/>
                <w:shd w:val="clear" w:color="auto" w:fill="FFFFFF"/>
                <w:lang w:val="en-US" w:eastAsia="zh-CN"/>
              </w:rPr>
              <w:t>1</w:t>
            </w:r>
            <w:r>
              <w:rPr>
                <w:rFonts w:hint="eastAsia" w:ascii="仿宋_GB2312" w:hAnsi="仿宋_GB2312" w:cs="仿宋_GB2312"/>
                <w:color w:val="auto"/>
                <w:sz w:val="28"/>
                <w:szCs w:val="28"/>
                <w:highlight w:val="none"/>
                <w:shd w:val="clear" w:color="auto" w:fill="FFFFFF"/>
              </w:rPr>
              <w:t>分，最高得</w:t>
            </w:r>
            <w:r>
              <w:rPr>
                <w:rFonts w:hint="eastAsia" w:ascii="仿宋_GB2312" w:hAnsi="仿宋_GB2312" w:cs="仿宋_GB2312"/>
                <w:color w:val="auto"/>
                <w:sz w:val="28"/>
                <w:szCs w:val="28"/>
                <w:highlight w:val="none"/>
                <w:shd w:val="clear" w:color="auto" w:fill="FFFFFF"/>
                <w:lang w:val="en-US" w:eastAsia="zh-CN"/>
              </w:rPr>
              <w:t>4</w:t>
            </w:r>
            <w:r>
              <w:rPr>
                <w:rFonts w:hint="eastAsia" w:ascii="仿宋_GB2312" w:hAnsi="仿宋_GB2312" w:cs="仿宋_GB2312"/>
                <w:color w:val="auto"/>
                <w:sz w:val="28"/>
                <w:szCs w:val="28"/>
                <w:highlight w:val="none"/>
                <w:shd w:val="clear" w:color="auto" w:fill="FFFFFF"/>
              </w:rPr>
              <w:t>分。</w:t>
            </w:r>
          </w:p>
          <w:p>
            <w:pPr>
              <w:pStyle w:val="10"/>
              <w:widowControl/>
              <w:shd w:val="clear" w:color="auto" w:fill="auto"/>
              <w:spacing w:beforeAutospacing="0" w:afterAutospacing="0" w:line="400" w:lineRule="exact"/>
              <w:jc w:val="both"/>
              <w:rPr>
                <w:rFonts w:hint="eastAsia" w:ascii="仿宋_GB2312" w:hAnsi="仿宋_GB2312" w:cs="仿宋_GB2312"/>
                <w:color w:val="auto"/>
                <w:spacing w:val="2"/>
                <w:sz w:val="28"/>
                <w:szCs w:val="28"/>
                <w:highlight w:val="none"/>
              </w:rPr>
            </w:pPr>
            <w:r>
              <w:rPr>
                <w:rFonts w:hint="eastAsia" w:ascii="仿宋_GB2312" w:hAnsi="仿宋_GB2312" w:cs="仿宋_GB2312"/>
                <w:color w:val="auto"/>
                <w:sz w:val="28"/>
                <w:szCs w:val="28"/>
                <w:highlight w:val="none"/>
                <w:shd w:val="clear" w:color="auto" w:fill="FFFFFF"/>
              </w:rPr>
              <w:t>提供</w:t>
            </w:r>
            <w:r>
              <w:rPr>
                <w:rFonts w:hint="eastAsia" w:ascii="仿宋_GB2312" w:hAnsi="仿宋_GB2312" w:cs="仿宋_GB2312"/>
                <w:color w:val="auto"/>
                <w:sz w:val="28"/>
                <w:szCs w:val="28"/>
                <w:highlight w:val="none"/>
                <w:shd w:val="clear" w:color="auto" w:fill="FFFFFF"/>
                <w:lang w:val="en-US" w:eastAsia="zh-CN"/>
              </w:rPr>
              <w:t>能证明属于团队成员业绩的</w:t>
            </w:r>
            <w:r>
              <w:rPr>
                <w:rFonts w:hint="eastAsia" w:ascii="仿宋_GB2312" w:hAnsi="仿宋_GB2312" w:cs="仿宋_GB2312"/>
                <w:color w:val="auto"/>
                <w:sz w:val="28"/>
                <w:szCs w:val="28"/>
                <w:highlight w:val="none"/>
                <w:shd w:val="clear" w:color="auto" w:fill="FFFFFF"/>
              </w:rPr>
              <w:t>合同复印件</w:t>
            </w:r>
            <w:r>
              <w:rPr>
                <w:rFonts w:hint="eastAsia" w:ascii="仿宋_GB2312" w:hAnsi="仿宋_GB2312" w:cs="仿宋_GB2312"/>
                <w:color w:val="auto"/>
                <w:sz w:val="28"/>
                <w:szCs w:val="28"/>
                <w:highlight w:val="none"/>
                <w:shd w:val="clear" w:color="auto" w:fill="FFFFFF"/>
                <w:lang w:val="en-US" w:eastAsia="zh-CN"/>
              </w:rPr>
              <w:t>或视频截图</w:t>
            </w:r>
            <w:r>
              <w:rPr>
                <w:rFonts w:hint="eastAsia" w:ascii="仿宋_GB2312" w:hAnsi="仿宋_GB2312" w:cs="仿宋_GB2312"/>
                <w:color w:val="auto"/>
                <w:sz w:val="28"/>
                <w:szCs w:val="28"/>
                <w:highlight w:val="none"/>
                <w:shd w:val="clear" w:color="auto" w:fill="FFFFFF"/>
              </w:rPr>
              <w:t>，否则不得分。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满意</w:t>
            </w:r>
          </w:p>
          <w:p>
            <w:pPr>
              <w:pStyle w:val="10"/>
              <w:widowControl/>
              <w:spacing w:beforeAutospacing="0" w:afterAutospacing="0" w:line="400" w:lineRule="exact"/>
              <w:jc w:val="center"/>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rPr>
              <w:t>度评价</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lang w:val="en-US" w:eastAsia="zh-CN"/>
              </w:rPr>
              <w:t>2</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eastAsia="仿宋_GB2312" w:cs="仿宋_GB2312"/>
                <w:color w:val="auto"/>
                <w:kern w:val="0"/>
                <w:sz w:val="28"/>
                <w:szCs w:val="28"/>
                <w:highlight w:val="none"/>
                <w:shd w:val="clear" w:color="auto" w:fill="FFFFFF"/>
                <w:lang w:val="en-US" w:eastAsia="zh-CN" w:bidi="ar-SA"/>
              </w:rPr>
            </w:pPr>
            <w:r>
              <w:rPr>
                <w:rFonts w:hint="eastAsia" w:ascii="仿宋_GB2312" w:hAnsi="仿宋_GB2312" w:cs="仿宋_GB2312"/>
                <w:color w:val="auto"/>
                <w:spacing w:val="0"/>
                <w:sz w:val="28"/>
                <w:szCs w:val="28"/>
                <w:highlight w:val="none"/>
                <w:shd w:val="clear" w:color="auto" w:fill="FFFFFF"/>
              </w:rPr>
              <w:t>根据</w:t>
            </w:r>
            <w:r>
              <w:rPr>
                <w:rFonts w:hint="eastAsia" w:ascii="仿宋_GB2312" w:hAnsi="仿宋_GB2312" w:cs="仿宋_GB2312"/>
                <w:color w:val="auto"/>
                <w:spacing w:val="0"/>
                <w:sz w:val="28"/>
                <w:szCs w:val="28"/>
                <w:highlight w:val="none"/>
                <w:shd w:val="clear" w:color="auto" w:fill="FFFFFF"/>
                <w:lang w:eastAsia="zh-CN"/>
              </w:rPr>
              <w:t>上述业绩案例</w:t>
            </w:r>
            <w:r>
              <w:rPr>
                <w:rFonts w:hint="eastAsia" w:ascii="仿宋_GB2312" w:hAnsi="仿宋_GB2312" w:cs="仿宋_GB2312"/>
                <w:color w:val="auto"/>
                <w:spacing w:val="0"/>
                <w:sz w:val="28"/>
                <w:szCs w:val="28"/>
                <w:highlight w:val="none"/>
                <w:shd w:val="clear" w:color="auto" w:fill="FFFFFF"/>
              </w:rPr>
              <w:t>获得业主单位好评的情况进行评分：每提供一个业主的好评及其有效证明文件的得1分，满分</w:t>
            </w:r>
            <w:r>
              <w:rPr>
                <w:rFonts w:hint="eastAsia" w:ascii="仿宋_GB2312" w:hAnsi="仿宋_GB2312" w:cs="仿宋_GB2312"/>
                <w:color w:val="auto"/>
                <w:spacing w:val="0"/>
                <w:sz w:val="28"/>
                <w:szCs w:val="28"/>
                <w:highlight w:val="none"/>
                <w:shd w:val="clear" w:color="auto" w:fill="FFFFFF"/>
                <w:lang w:val="en-US" w:eastAsia="zh-CN"/>
              </w:rPr>
              <w:t>2</w:t>
            </w:r>
            <w:r>
              <w:rPr>
                <w:rFonts w:hint="eastAsia" w:ascii="仿宋_GB2312" w:hAnsi="仿宋_GB2312" w:cs="仿宋_GB2312"/>
                <w:color w:val="auto"/>
                <w:spacing w:val="0"/>
                <w:sz w:val="28"/>
                <w:szCs w:val="28"/>
                <w:highlight w:val="none"/>
                <w:shd w:val="clear" w:color="auto" w:fill="FFFFFF"/>
              </w:rPr>
              <w:t>分。有效证明文件指：①提供服务合同文本； ②</w:t>
            </w:r>
            <w:r>
              <w:rPr>
                <w:rFonts w:hint="eastAsia" w:ascii="仿宋_GB2312" w:hAnsi="仿宋_GB2312" w:cs="仿宋_GB2312"/>
                <w:color w:val="auto"/>
                <w:spacing w:val="0"/>
                <w:sz w:val="28"/>
                <w:szCs w:val="28"/>
                <w:highlight w:val="none"/>
                <w:shd w:val="clear" w:color="auto" w:fill="FFFFFF"/>
                <w:lang w:eastAsia="zh-CN"/>
              </w:rPr>
              <w:t>加盖</w:t>
            </w:r>
            <w:r>
              <w:rPr>
                <w:rFonts w:hint="eastAsia" w:ascii="仿宋_GB2312" w:hAnsi="仿宋_GB2312" w:cs="仿宋_GB2312"/>
                <w:color w:val="auto"/>
                <w:spacing w:val="0"/>
                <w:sz w:val="28"/>
                <w:szCs w:val="28"/>
                <w:highlight w:val="none"/>
                <w:shd w:val="clear" w:color="auto" w:fill="FFFFFF"/>
              </w:rPr>
              <w:t>业主</w:t>
            </w:r>
            <w:r>
              <w:rPr>
                <w:rFonts w:hint="eastAsia" w:ascii="仿宋_GB2312" w:hAnsi="仿宋_GB2312" w:cs="仿宋_GB2312"/>
                <w:color w:val="auto"/>
                <w:spacing w:val="0"/>
                <w:sz w:val="28"/>
                <w:szCs w:val="28"/>
                <w:highlight w:val="none"/>
                <w:shd w:val="clear" w:color="auto" w:fill="FFFFFF"/>
                <w:lang w:eastAsia="zh-CN"/>
              </w:rPr>
              <w:t>公章的</w:t>
            </w:r>
            <w:r>
              <w:rPr>
                <w:rFonts w:hint="eastAsia" w:ascii="仿宋_GB2312" w:hAnsi="仿宋_GB2312" w:cs="仿宋_GB2312"/>
                <w:color w:val="auto"/>
                <w:spacing w:val="0"/>
                <w:sz w:val="28"/>
                <w:szCs w:val="28"/>
                <w:highlight w:val="none"/>
                <w:shd w:val="clear" w:color="auto" w:fill="FFFFFF"/>
              </w:rPr>
              <w:t>好评意见（好评评价的范围指的是优或满意或好或同等评语或得分为90分及以上的分值）；未按要求提供的不得分。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无重大</w:t>
            </w:r>
          </w:p>
          <w:p>
            <w:pPr>
              <w:pStyle w:val="10"/>
              <w:widowControl/>
              <w:spacing w:beforeAutospacing="0" w:afterAutospacing="0" w:line="400" w:lineRule="exact"/>
              <w:jc w:val="center"/>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违纪记</w:t>
            </w:r>
          </w:p>
          <w:p>
            <w:pPr>
              <w:pStyle w:val="10"/>
              <w:widowControl/>
              <w:spacing w:beforeAutospacing="0" w:afterAutospacing="0" w:line="400" w:lineRule="exact"/>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rPr>
              <w:t>录承诺</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lang w:val="en-US" w:eastAsia="zh-CN"/>
              </w:rPr>
              <w:t>2</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供应商承诺“</w:t>
            </w:r>
            <w:r>
              <w:rPr>
                <w:rFonts w:hint="eastAsia" w:ascii="仿宋_GB2312" w:hAnsi="仿宋_GB2312" w:cs="仿宋_GB2312"/>
                <w:color w:val="auto"/>
                <w:sz w:val="28"/>
                <w:szCs w:val="28"/>
                <w:highlight w:val="none"/>
                <w:lang w:eastAsia="zh-CN"/>
              </w:rPr>
              <w:t>近</w:t>
            </w:r>
            <w:r>
              <w:rPr>
                <w:rFonts w:hint="eastAsia" w:ascii="仿宋_GB2312" w:hAnsi="仿宋_GB2312" w:cs="仿宋_GB2312"/>
                <w:color w:val="auto"/>
                <w:sz w:val="28"/>
                <w:szCs w:val="28"/>
                <w:highlight w:val="none"/>
              </w:rPr>
              <w:t>三年在经营活动中无重大违纪记录”的得</w:t>
            </w:r>
            <w:r>
              <w:rPr>
                <w:rFonts w:hint="eastAsia" w:ascii="仿宋_GB2312" w:hAnsi="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rPr>
              <w:t>分。</w:t>
            </w:r>
          </w:p>
          <w:p>
            <w:pPr>
              <w:pStyle w:val="10"/>
              <w:widowControl/>
              <w:spacing w:beforeAutospacing="0" w:afterAutospacing="0" w:line="400" w:lineRule="exact"/>
              <w:jc w:val="both"/>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sz w:val="28"/>
                <w:szCs w:val="28"/>
                <w:highlight w:val="none"/>
              </w:rPr>
              <w:t>供应商</w:t>
            </w:r>
            <w:r>
              <w:rPr>
                <w:rFonts w:hint="eastAsia" w:ascii="仿宋_GB2312" w:hAnsi="仿宋_GB2312" w:cs="仿宋_GB2312"/>
                <w:color w:val="auto"/>
                <w:sz w:val="28"/>
                <w:szCs w:val="28"/>
                <w:highlight w:val="none"/>
                <w:shd w:val="clear" w:color="auto" w:fill="FFFFFF"/>
              </w:rPr>
              <w:t>提供加盖公章的承诺书（格式自拟）</w:t>
            </w:r>
            <w:r>
              <w:rPr>
                <w:rFonts w:hint="eastAsia" w:ascii="仿宋_GB2312" w:hAnsi="仿宋_GB2312" w:cs="仿宋_GB2312"/>
                <w:color w:val="auto"/>
                <w:sz w:val="28"/>
                <w:szCs w:val="28"/>
                <w:highlight w:val="none"/>
              </w:rPr>
              <w:t>，否则不得分。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1544" w:hRule="atLeast"/>
        </w:trPr>
        <w:tc>
          <w:tcPr>
            <w:tcW w:w="6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p>
        </w:tc>
        <w:tc>
          <w:tcPr>
            <w:tcW w:w="10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版权</w:t>
            </w:r>
          </w:p>
          <w:p>
            <w:pPr>
              <w:pStyle w:val="10"/>
              <w:widowControl/>
              <w:spacing w:beforeAutospacing="0" w:afterAutospacing="0" w:line="400" w:lineRule="exact"/>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承诺</w:t>
            </w:r>
          </w:p>
        </w:tc>
        <w:tc>
          <w:tcPr>
            <w:tcW w:w="6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center"/>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p>
        </w:tc>
        <w:tc>
          <w:tcPr>
            <w:tcW w:w="619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widowControl/>
              <w:spacing w:beforeAutospacing="0" w:afterAutospacing="0" w:line="400" w:lineRule="exact"/>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供应商须</w:t>
            </w:r>
            <w:r>
              <w:rPr>
                <w:rFonts w:hint="eastAsia" w:ascii="仿宋_GB2312" w:hAnsi="仿宋_GB2312" w:cs="仿宋_GB2312"/>
                <w:color w:val="auto"/>
                <w:sz w:val="28"/>
                <w:szCs w:val="28"/>
                <w:highlight w:val="none"/>
              </w:rPr>
              <w:t>承诺所</w:t>
            </w:r>
            <w:r>
              <w:rPr>
                <w:rFonts w:hint="eastAsia" w:ascii="仿宋_GB2312" w:hAnsi="仿宋_GB2312" w:cs="仿宋_GB2312"/>
                <w:color w:val="auto"/>
                <w:sz w:val="28"/>
                <w:szCs w:val="28"/>
                <w:highlight w:val="none"/>
                <w:lang w:eastAsia="zh-CN"/>
              </w:rPr>
              <w:t>制作的视频</w:t>
            </w:r>
            <w:r>
              <w:rPr>
                <w:rFonts w:hint="eastAsia" w:ascii="仿宋_GB2312" w:hAnsi="仿宋_GB2312" w:cs="仿宋_GB2312"/>
                <w:color w:val="auto"/>
                <w:sz w:val="28"/>
                <w:szCs w:val="28"/>
                <w:highlight w:val="none"/>
              </w:rPr>
              <w:t>拥有完整合法版权，无侵权、抄袭等问题，若涉及版权纠纷，自愿承担全部法律责任及由此造成的一切损失。</w:t>
            </w:r>
          </w:p>
        </w:tc>
      </w:tr>
    </w:tbl>
    <w:p>
      <w:pPr>
        <w:wordWrap/>
        <w:ind w:firstLine="636" w:firstLineChars="200"/>
        <w:jc w:val="right"/>
        <w:rPr>
          <w:rFonts w:hint="eastAsia" w:ascii="仿宋_GB2312"/>
          <w:highlight w:val="none"/>
        </w:rPr>
      </w:pPr>
    </w:p>
    <w:p>
      <w:pPr>
        <w:rPr>
          <w:rFonts w:hint="eastAsia"/>
        </w:rPr>
      </w:pPr>
    </w:p>
    <w:sectPr>
      <w:headerReference r:id="rId3" w:type="default"/>
      <w:footerReference r:id="rId4" w:type="default"/>
      <w:footerReference r:id="rId5" w:type="even"/>
      <w:pgSz w:w="11906" w:h="16838"/>
      <w:pgMar w:top="1440" w:right="1800" w:bottom="1440" w:left="1800" w:header="851" w:footer="1361" w:gutter="0"/>
      <w:cols w:space="425"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320" w:leftChars="100"/>
      <w:rPr>
        <w:rStyle w:val="15"/>
        <w:rFonts w:hint="eastAsia" w:ascii="宋体" w:hAnsi="宋体" w:eastAsia="宋体"/>
      </w:rPr>
    </w:pPr>
    <w:r>
      <w:rPr>
        <w:rStyle w:val="15"/>
        <w:rFonts w:hint="eastAsia" w:ascii="宋体" w:hAnsi="宋体" w:eastAsia="宋体"/>
        <w:sz w:val="28"/>
        <w:szCs w:val="28"/>
      </w:rPr>
      <w:t xml:space="preserve">— </w:t>
    </w: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rPr>
      <w:t>2</w:t>
    </w:r>
    <w:r>
      <w:rPr>
        <w:rStyle w:val="15"/>
        <w:rFonts w:ascii="宋体" w:hAnsi="宋体" w:eastAsia="宋体"/>
        <w:sz w:val="28"/>
        <w:szCs w:val="28"/>
      </w:rPr>
      <w:fldChar w:fldCharType="end"/>
    </w:r>
    <w:r>
      <w:rPr>
        <w:rStyle w:val="15"/>
        <w:rFonts w:hint="eastAsia" w:ascii="宋体" w:hAnsi="宋体" w:eastAsia="宋体"/>
        <w:sz w:val="28"/>
        <w:szCs w:val="28"/>
      </w:rPr>
      <w:t xml:space="preserve"> —</w:t>
    </w:r>
  </w:p>
  <w:p>
    <w:pPr>
      <w:pStyle w:val="8"/>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06"/>
    <w:rsid w:val="00060B5C"/>
    <w:rsid w:val="00066AEA"/>
    <w:rsid w:val="000F58AC"/>
    <w:rsid w:val="00121D95"/>
    <w:rsid w:val="0015548D"/>
    <w:rsid w:val="00235BF9"/>
    <w:rsid w:val="0029459C"/>
    <w:rsid w:val="00342806"/>
    <w:rsid w:val="003852D9"/>
    <w:rsid w:val="004D1193"/>
    <w:rsid w:val="005F1EA7"/>
    <w:rsid w:val="0070323B"/>
    <w:rsid w:val="007E30C2"/>
    <w:rsid w:val="007F2CE5"/>
    <w:rsid w:val="00847DE1"/>
    <w:rsid w:val="008A7B66"/>
    <w:rsid w:val="008B4322"/>
    <w:rsid w:val="009B5925"/>
    <w:rsid w:val="00A02003"/>
    <w:rsid w:val="00AE18E6"/>
    <w:rsid w:val="00B04A05"/>
    <w:rsid w:val="00B05AF3"/>
    <w:rsid w:val="00BB4613"/>
    <w:rsid w:val="00C76B50"/>
    <w:rsid w:val="00CA0B31"/>
    <w:rsid w:val="00D36D17"/>
    <w:rsid w:val="00E31615"/>
    <w:rsid w:val="00E54ADD"/>
    <w:rsid w:val="00F413DD"/>
    <w:rsid w:val="00F806A7"/>
    <w:rsid w:val="00FF582C"/>
    <w:rsid w:val="01214875"/>
    <w:rsid w:val="014B4D86"/>
    <w:rsid w:val="019369FE"/>
    <w:rsid w:val="01963029"/>
    <w:rsid w:val="01D06BCE"/>
    <w:rsid w:val="0251565A"/>
    <w:rsid w:val="02931CA0"/>
    <w:rsid w:val="02AD3B9E"/>
    <w:rsid w:val="02D95705"/>
    <w:rsid w:val="02FA25AA"/>
    <w:rsid w:val="03273920"/>
    <w:rsid w:val="033C7E53"/>
    <w:rsid w:val="03983DE3"/>
    <w:rsid w:val="0401534B"/>
    <w:rsid w:val="043A7BFD"/>
    <w:rsid w:val="04B47E4E"/>
    <w:rsid w:val="04DE0FCB"/>
    <w:rsid w:val="051C7496"/>
    <w:rsid w:val="052E44FE"/>
    <w:rsid w:val="052F19F0"/>
    <w:rsid w:val="0567259F"/>
    <w:rsid w:val="05716E1F"/>
    <w:rsid w:val="058B7C4F"/>
    <w:rsid w:val="062F376E"/>
    <w:rsid w:val="069E6C93"/>
    <w:rsid w:val="06AE3D97"/>
    <w:rsid w:val="06B37658"/>
    <w:rsid w:val="0748600C"/>
    <w:rsid w:val="07506C6F"/>
    <w:rsid w:val="07665D53"/>
    <w:rsid w:val="07A7544D"/>
    <w:rsid w:val="07DE5E75"/>
    <w:rsid w:val="0881380A"/>
    <w:rsid w:val="08816B15"/>
    <w:rsid w:val="08DB1BF4"/>
    <w:rsid w:val="08E05768"/>
    <w:rsid w:val="08F216FE"/>
    <w:rsid w:val="092E3A4F"/>
    <w:rsid w:val="09745617"/>
    <w:rsid w:val="0A583F07"/>
    <w:rsid w:val="0B420FC5"/>
    <w:rsid w:val="0BAF665A"/>
    <w:rsid w:val="0C526B20"/>
    <w:rsid w:val="0C5C177D"/>
    <w:rsid w:val="0C6245C1"/>
    <w:rsid w:val="0CB10B0C"/>
    <w:rsid w:val="0D8D6481"/>
    <w:rsid w:val="0D945FE2"/>
    <w:rsid w:val="0E472EC9"/>
    <w:rsid w:val="0EF37E23"/>
    <w:rsid w:val="0F2B2C04"/>
    <w:rsid w:val="0F814DAD"/>
    <w:rsid w:val="0FA24A47"/>
    <w:rsid w:val="0FEE51C5"/>
    <w:rsid w:val="10515849"/>
    <w:rsid w:val="11602D5A"/>
    <w:rsid w:val="11622887"/>
    <w:rsid w:val="124D7FC2"/>
    <w:rsid w:val="12B85F8F"/>
    <w:rsid w:val="12CA5B28"/>
    <w:rsid w:val="13D57447"/>
    <w:rsid w:val="1417538B"/>
    <w:rsid w:val="14795C8C"/>
    <w:rsid w:val="14B9581C"/>
    <w:rsid w:val="14C423AB"/>
    <w:rsid w:val="14F43330"/>
    <w:rsid w:val="15225440"/>
    <w:rsid w:val="158257AE"/>
    <w:rsid w:val="15FC759A"/>
    <w:rsid w:val="165837EF"/>
    <w:rsid w:val="16C02BC6"/>
    <w:rsid w:val="16D263C8"/>
    <w:rsid w:val="182C0CDA"/>
    <w:rsid w:val="185B5F9A"/>
    <w:rsid w:val="18C354F3"/>
    <w:rsid w:val="18E557A9"/>
    <w:rsid w:val="19951491"/>
    <w:rsid w:val="1A0544EC"/>
    <w:rsid w:val="1A727908"/>
    <w:rsid w:val="1AB76D72"/>
    <w:rsid w:val="1AF22476"/>
    <w:rsid w:val="1B3846F0"/>
    <w:rsid w:val="1B574AE9"/>
    <w:rsid w:val="1B5F2658"/>
    <w:rsid w:val="1C2772FA"/>
    <w:rsid w:val="1C7476DD"/>
    <w:rsid w:val="1CA5324B"/>
    <w:rsid w:val="1CF57A3A"/>
    <w:rsid w:val="1D470685"/>
    <w:rsid w:val="1D4E68CD"/>
    <w:rsid w:val="1D4F1961"/>
    <w:rsid w:val="1D583066"/>
    <w:rsid w:val="1E2F4628"/>
    <w:rsid w:val="1E9D03B5"/>
    <w:rsid w:val="1EEC7AF0"/>
    <w:rsid w:val="1EF025DA"/>
    <w:rsid w:val="1F313D83"/>
    <w:rsid w:val="1F524E61"/>
    <w:rsid w:val="1FB723C0"/>
    <w:rsid w:val="1FD02D82"/>
    <w:rsid w:val="201017FC"/>
    <w:rsid w:val="20F12E19"/>
    <w:rsid w:val="21BE3ED6"/>
    <w:rsid w:val="21C75CD2"/>
    <w:rsid w:val="220E5E0E"/>
    <w:rsid w:val="222019A8"/>
    <w:rsid w:val="22A86A93"/>
    <w:rsid w:val="231C0F72"/>
    <w:rsid w:val="239F158F"/>
    <w:rsid w:val="248012B4"/>
    <w:rsid w:val="24A10DD2"/>
    <w:rsid w:val="252A313D"/>
    <w:rsid w:val="26737655"/>
    <w:rsid w:val="267B5E3B"/>
    <w:rsid w:val="26BE6203"/>
    <w:rsid w:val="271E3905"/>
    <w:rsid w:val="27F170B9"/>
    <w:rsid w:val="285B446E"/>
    <w:rsid w:val="28E55BE9"/>
    <w:rsid w:val="29816F19"/>
    <w:rsid w:val="2A391B03"/>
    <w:rsid w:val="2A9E766D"/>
    <w:rsid w:val="2AE03945"/>
    <w:rsid w:val="2B0B4E27"/>
    <w:rsid w:val="2B3E4456"/>
    <w:rsid w:val="2B557836"/>
    <w:rsid w:val="2C6E2CF5"/>
    <w:rsid w:val="2CB61ADC"/>
    <w:rsid w:val="2CF27FDF"/>
    <w:rsid w:val="2D3E1F5E"/>
    <w:rsid w:val="2DD61302"/>
    <w:rsid w:val="2E137822"/>
    <w:rsid w:val="2E591537"/>
    <w:rsid w:val="2E70669B"/>
    <w:rsid w:val="2EC15341"/>
    <w:rsid w:val="2EF71EF8"/>
    <w:rsid w:val="2F2D728D"/>
    <w:rsid w:val="2F6219CF"/>
    <w:rsid w:val="30502ECC"/>
    <w:rsid w:val="305B22B4"/>
    <w:rsid w:val="31306953"/>
    <w:rsid w:val="313D032A"/>
    <w:rsid w:val="321150C9"/>
    <w:rsid w:val="3212499D"/>
    <w:rsid w:val="32805A03"/>
    <w:rsid w:val="32DD144F"/>
    <w:rsid w:val="32EF4085"/>
    <w:rsid w:val="334B6DE7"/>
    <w:rsid w:val="33CD74FE"/>
    <w:rsid w:val="33F57564"/>
    <w:rsid w:val="34F63C04"/>
    <w:rsid w:val="3523192A"/>
    <w:rsid w:val="35887450"/>
    <w:rsid w:val="359E0B5E"/>
    <w:rsid w:val="35A201B1"/>
    <w:rsid w:val="35E623C9"/>
    <w:rsid w:val="361C51EB"/>
    <w:rsid w:val="3636123D"/>
    <w:rsid w:val="36F31241"/>
    <w:rsid w:val="370C65DF"/>
    <w:rsid w:val="37CA561C"/>
    <w:rsid w:val="37CA61D0"/>
    <w:rsid w:val="37ED1DE6"/>
    <w:rsid w:val="37EE32C1"/>
    <w:rsid w:val="383771C1"/>
    <w:rsid w:val="39230EE5"/>
    <w:rsid w:val="392C04C3"/>
    <w:rsid w:val="393802EC"/>
    <w:rsid w:val="39662C3E"/>
    <w:rsid w:val="39695A15"/>
    <w:rsid w:val="39850106"/>
    <w:rsid w:val="3A612966"/>
    <w:rsid w:val="3A7E72AC"/>
    <w:rsid w:val="3B0221F6"/>
    <w:rsid w:val="3B056955"/>
    <w:rsid w:val="3C5906D2"/>
    <w:rsid w:val="3C996596"/>
    <w:rsid w:val="3CEA1116"/>
    <w:rsid w:val="3DDC22F1"/>
    <w:rsid w:val="400C6332"/>
    <w:rsid w:val="405748A0"/>
    <w:rsid w:val="40601D65"/>
    <w:rsid w:val="409C656D"/>
    <w:rsid w:val="40BD03D8"/>
    <w:rsid w:val="41881A54"/>
    <w:rsid w:val="42331E04"/>
    <w:rsid w:val="425E3683"/>
    <w:rsid w:val="432879E8"/>
    <w:rsid w:val="437C7419"/>
    <w:rsid w:val="43CD3ACB"/>
    <w:rsid w:val="44093D0A"/>
    <w:rsid w:val="44A57770"/>
    <w:rsid w:val="44DE52DF"/>
    <w:rsid w:val="44E4041B"/>
    <w:rsid w:val="454669E0"/>
    <w:rsid w:val="45474732"/>
    <w:rsid w:val="46186DD0"/>
    <w:rsid w:val="46D52CF0"/>
    <w:rsid w:val="46EE0B9E"/>
    <w:rsid w:val="47154D9B"/>
    <w:rsid w:val="47560522"/>
    <w:rsid w:val="48E9140D"/>
    <w:rsid w:val="49133F46"/>
    <w:rsid w:val="49A560E6"/>
    <w:rsid w:val="4A1E028F"/>
    <w:rsid w:val="4AFE5E7D"/>
    <w:rsid w:val="4B326A78"/>
    <w:rsid w:val="4B5C4EDA"/>
    <w:rsid w:val="4BB40F3D"/>
    <w:rsid w:val="4BD96ED8"/>
    <w:rsid w:val="4CB702E2"/>
    <w:rsid w:val="4DB15084"/>
    <w:rsid w:val="4E2B0E69"/>
    <w:rsid w:val="4E362FD4"/>
    <w:rsid w:val="4E9F5930"/>
    <w:rsid w:val="4EE31253"/>
    <w:rsid w:val="4FC17E05"/>
    <w:rsid w:val="4FD00BA1"/>
    <w:rsid w:val="509C609C"/>
    <w:rsid w:val="50C47282"/>
    <w:rsid w:val="51414027"/>
    <w:rsid w:val="515B23FF"/>
    <w:rsid w:val="51820DAD"/>
    <w:rsid w:val="519A433C"/>
    <w:rsid w:val="51B353FD"/>
    <w:rsid w:val="52A80CDA"/>
    <w:rsid w:val="52DA780A"/>
    <w:rsid w:val="52E73A8B"/>
    <w:rsid w:val="530C1629"/>
    <w:rsid w:val="530D6C45"/>
    <w:rsid w:val="533349B8"/>
    <w:rsid w:val="54AA5797"/>
    <w:rsid w:val="54AF45A2"/>
    <w:rsid w:val="54CD2C7A"/>
    <w:rsid w:val="554C67B5"/>
    <w:rsid w:val="55BB383F"/>
    <w:rsid w:val="55E12C81"/>
    <w:rsid w:val="56026953"/>
    <w:rsid w:val="56975F64"/>
    <w:rsid w:val="56D92513"/>
    <w:rsid w:val="57684D2E"/>
    <w:rsid w:val="577115F6"/>
    <w:rsid w:val="57AE6BAB"/>
    <w:rsid w:val="57B1010C"/>
    <w:rsid w:val="57CD7D9D"/>
    <w:rsid w:val="580F7106"/>
    <w:rsid w:val="58127656"/>
    <w:rsid w:val="583026E4"/>
    <w:rsid w:val="585F6E8A"/>
    <w:rsid w:val="58A61B6F"/>
    <w:rsid w:val="58E62E0E"/>
    <w:rsid w:val="5B8874CC"/>
    <w:rsid w:val="5D024686"/>
    <w:rsid w:val="5D573DFF"/>
    <w:rsid w:val="5D654CD5"/>
    <w:rsid w:val="5DEA287F"/>
    <w:rsid w:val="5E0525A6"/>
    <w:rsid w:val="5E694C83"/>
    <w:rsid w:val="5E7C6E6D"/>
    <w:rsid w:val="5E993BCD"/>
    <w:rsid w:val="5F046C6A"/>
    <w:rsid w:val="5FCF3D4A"/>
    <w:rsid w:val="60057CBB"/>
    <w:rsid w:val="606038A4"/>
    <w:rsid w:val="60D10B85"/>
    <w:rsid w:val="611A35B8"/>
    <w:rsid w:val="62177C9D"/>
    <w:rsid w:val="623C05E2"/>
    <w:rsid w:val="626403BB"/>
    <w:rsid w:val="627064A9"/>
    <w:rsid w:val="627D4ED1"/>
    <w:rsid w:val="64BB22FB"/>
    <w:rsid w:val="64D24668"/>
    <w:rsid w:val="64E43595"/>
    <w:rsid w:val="64F733FB"/>
    <w:rsid w:val="64FE0B75"/>
    <w:rsid w:val="652A0093"/>
    <w:rsid w:val="656A19D4"/>
    <w:rsid w:val="65A95841"/>
    <w:rsid w:val="65F95B90"/>
    <w:rsid w:val="66795C8E"/>
    <w:rsid w:val="668B60F0"/>
    <w:rsid w:val="672F50CE"/>
    <w:rsid w:val="675A6093"/>
    <w:rsid w:val="67D60132"/>
    <w:rsid w:val="67F332E6"/>
    <w:rsid w:val="68783F0C"/>
    <w:rsid w:val="688F6149"/>
    <w:rsid w:val="68933F8C"/>
    <w:rsid w:val="68A815DC"/>
    <w:rsid w:val="68ED4CE5"/>
    <w:rsid w:val="68F60FD6"/>
    <w:rsid w:val="694B77DD"/>
    <w:rsid w:val="697509FA"/>
    <w:rsid w:val="69FE29C3"/>
    <w:rsid w:val="6A1D1368"/>
    <w:rsid w:val="6A326FBA"/>
    <w:rsid w:val="6A820F97"/>
    <w:rsid w:val="6AD5291B"/>
    <w:rsid w:val="6ADB1DB9"/>
    <w:rsid w:val="6B255E32"/>
    <w:rsid w:val="6BC90CA9"/>
    <w:rsid w:val="6C970523"/>
    <w:rsid w:val="6CB4726F"/>
    <w:rsid w:val="6CD21CFA"/>
    <w:rsid w:val="6CD70B95"/>
    <w:rsid w:val="6D374F86"/>
    <w:rsid w:val="6D8F2D2B"/>
    <w:rsid w:val="6E774270"/>
    <w:rsid w:val="6E8619B7"/>
    <w:rsid w:val="6E9A4268"/>
    <w:rsid w:val="6EF81860"/>
    <w:rsid w:val="6F1712CA"/>
    <w:rsid w:val="6F3951F2"/>
    <w:rsid w:val="6FE759EA"/>
    <w:rsid w:val="700F114A"/>
    <w:rsid w:val="705E2D5A"/>
    <w:rsid w:val="71003DE3"/>
    <w:rsid w:val="71724535"/>
    <w:rsid w:val="71A803D2"/>
    <w:rsid w:val="720374DF"/>
    <w:rsid w:val="72BF37AA"/>
    <w:rsid w:val="73327548"/>
    <w:rsid w:val="73412C30"/>
    <w:rsid w:val="73425947"/>
    <w:rsid w:val="738D2FA0"/>
    <w:rsid w:val="73A81072"/>
    <w:rsid w:val="748E78D8"/>
    <w:rsid w:val="74E04CC3"/>
    <w:rsid w:val="74FF707E"/>
    <w:rsid w:val="753C0940"/>
    <w:rsid w:val="75846316"/>
    <w:rsid w:val="766E2416"/>
    <w:rsid w:val="76C43F49"/>
    <w:rsid w:val="779123DF"/>
    <w:rsid w:val="77B10685"/>
    <w:rsid w:val="77EF1307"/>
    <w:rsid w:val="77F12D0A"/>
    <w:rsid w:val="783C7CD0"/>
    <w:rsid w:val="783F2253"/>
    <w:rsid w:val="787943FB"/>
    <w:rsid w:val="78F56A23"/>
    <w:rsid w:val="79236EC1"/>
    <w:rsid w:val="79C14B25"/>
    <w:rsid w:val="7AC259B8"/>
    <w:rsid w:val="7AC300CD"/>
    <w:rsid w:val="7AE85868"/>
    <w:rsid w:val="7B456A20"/>
    <w:rsid w:val="7C63164A"/>
    <w:rsid w:val="7C6F2E58"/>
    <w:rsid w:val="7C9C2DEF"/>
    <w:rsid w:val="7CD33AFB"/>
    <w:rsid w:val="7D605F94"/>
    <w:rsid w:val="7DCE51E9"/>
    <w:rsid w:val="7DF27FA7"/>
    <w:rsid w:val="7E0932F8"/>
    <w:rsid w:val="7E5609AD"/>
    <w:rsid w:val="7EDC17EC"/>
    <w:rsid w:val="7F606315"/>
    <w:rsid w:val="7F9B74A5"/>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9"/>
    <w:pPr>
      <w:keepNext/>
      <w:keepLines/>
      <w:spacing w:line="360" w:lineRule="auto"/>
      <w:jc w:val="center"/>
      <w:outlineLvl w:val="2"/>
    </w:pPr>
    <w:rPr>
      <w:rFonts w:eastAsia="黑体"/>
      <w:b/>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7"/>
    <w:unhideWhenUsed/>
    <w:qFormat/>
    <w:uiPriority w:val="99"/>
    <w:pPr>
      <w:jc w:val="left"/>
    </w:pPr>
  </w:style>
  <w:style w:type="paragraph" w:styleId="6">
    <w:name w:val="Date"/>
    <w:basedOn w:val="1"/>
    <w:next w:val="1"/>
    <w:link w:val="19"/>
    <w:qFormat/>
    <w:uiPriority w:val="0"/>
    <w:rPr>
      <w:rFonts w:ascii="仿宋_GB2312"/>
    </w:r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Autospacing="1" w:afterAutospacing="1"/>
      <w:jc w:val="left"/>
    </w:pPr>
    <w:rPr>
      <w:kern w:val="0"/>
      <w:sz w:val="24"/>
    </w:rPr>
  </w:style>
  <w:style w:type="paragraph" w:styleId="11">
    <w:name w:val="annotation subject"/>
    <w:basedOn w:val="5"/>
    <w:next w:val="5"/>
    <w:link w:val="28"/>
    <w:semiHidden/>
    <w:unhideWhenUsed/>
    <w:qFormat/>
    <w:uiPriority w:val="99"/>
    <w:rPr>
      <w:b/>
      <w:bCs/>
    </w:rPr>
  </w:style>
  <w:style w:type="character" w:styleId="14">
    <w:name w:val="Strong"/>
    <w:basedOn w:val="13"/>
    <w:qFormat/>
    <w:uiPriority w:val="22"/>
    <w:rPr>
      <w:b/>
    </w:rPr>
  </w:style>
  <w:style w:type="character" w:styleId="15">
    <w:name w:val="page number"/>
    <w:basedOn w:val="13"/>
    <w:qFormat/>
    <w:uiPriority w:val="0"/>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日期 字符"/>
    <w:basedOn w:val="13"/>
    <w:link w:val="6"/>
    <w:qFormat/>
    <w:uiPriority w:val="0"/>
    <w:rPr>
      <w:rFonts w:ascii="仿宋_GB2312" w:hAnsi="Times New Roman" w:eastAsia="仿宋_GB2312" w:cs="Times New Roman"/>
      <w:sz w:val="32"/>
      <w:szCs w:val="24"/>
    </w:rPr>
  </w:style>
  <w:style w:type="paragraph" w:customStyle="1" w:styleId="20">
    <w:name w:val="Char Char Char Char Char Char1 Char"/>
    <w:basedOn w:val="1"/>
    <w:qFormat/>
    <w:uiPriority w:val="0"/>
    <w:rPr>
      <w:rFonts w:eastAsia="宋体"/>
      <w:sz w:val="21"/>
    </w:rPr>
  </w:style>
  <w:style w:type="character" w:customStyle="1" w:styleId="21">
    <w:name w:val="批注框文本 字符"/>
    <w:basedOn w:val="13"/>
    <w:link w:val="7"/>
    <w:semiHidden/>
    <w:qFormat/>
    <w:uiPriority w:val="99"/>
    <w:rPr>
      <w:rFonts w:ascii="Times New Roman" w:hAnsi="Times New Roman" w:eastAsia="仿宋_GB2312" w:cs="Times New Roman"/>
      <w:sz w:val="18"/>
      <w:szCs w:val="18"/>
    </w:rPr>
  </w:style>
  <w:style w:type="paragraph" w:customStyle="1" w:styleId="22">
    <w:name w:val="列表段落1"/>
    <w:basedOn w:val="1"/>
    <w:qFormat/>
    <w:uiPriority w:val="0"/>
    <w:pPr>
      <w:ind w:firstLine="420" w:firstLineChars="200"/>
    </w:pPr>
    <w:rPr>
      <w:rFonts w:ascii="Calibri" w:hAnsi="Calibri" w:eastAsia="宋体"/>
      <w:sz w:val="21"/>
      <w:szCs w:val="22"/>
    </w:rPr>
  </w:style>
  <w:style w:type="character" w:customStyle="1" w:styleId="23">
    <w:name w:val="font91"/>
    <w:qFormat/>
    <w:uiPriority w:val="0"/>
    <w:rPr>
      <w:rFonts w:ascii="Arial" w:hAnsi="Arial" w:cs="Arial"/>
      <w:b/>
      <w:bCs/>
      <w:color w:val="000000"/>
      <w:sz w:val="24"/>
      <w:szCs w:val="24"/>
      <w:u w:val="single"/>
    </w:rPr>
  </w:style>
  <w:style w:type="character" w:customStyle="1" w:styleId="24">
    <w:name w:val="font101"/>
    <w:qFormat/>
    <w:uiPriority w:val="0"/>
    <w:rPr>
      <w:rFonts w:hint="eastAsia" w:ascii="仿宋_GB2312" w:eastAsia="仿宋_GB2312" w:cs="仿宋_GB2312"/>
      <w:b/>
      <w:bCs/>
      <w:color w:val="000000"/>
      <w:sz w:val="24"/>
      <w:szCs w:val="24"/>
      <w:u w:val="single"/>
    </w:rPr>
  </w:style>
  <w:style w:type="character" w:customStyle="1" w:styleId="25">
    <w:name w:val="font71"/>
    <w:qFormat/>
    <w:uiPriority w:val="0"/>
    <w:rPr>
      <w:rFonts w:hint="eastAsia" w:ascii="仿宋_GB2312" w:eastAsia="仿宋_GB2312" w:cs="仿宋_GB2312"/>
      <w:color w:val="000000"/>
      <w:sz w:val="20"/>
      <w:szCs w:val="20"/>
      <w:u w:val="none"/>
    </w:rPr>
  </w:style>
  <w:style w:type="character" w:customStyle="1" w:styleId="26">
    <w:name w:val="font01"/>
    <w:basedOn w:val="13"/>
    <w:qFormat/>
    <w:uiPriority w:val="0"/>
    <w:rPr>
      <w:rFonts w:hint="eastAsia" w:ascii="宋体" w:hAnsi="宋体" w:eastAsia="宋体" w:cs="宋体"/>
      <w:color w:val="000000"/>
      <w:sz w:val="24"/>
      <w:szCs w:val="24"/>
      <w:u w:val="none"/>
    </w:rPr>
  </w:style>
  <w:style w:type="character" w:customStyle="1" w:styleId="27">
    <w:name w:val="批注文字 字符"/>
    <w:basedOn w:val="13"/>
    <w:link w:val="5"/>
    <w:qFormat/>
    <w:uiPriority w:val="99"/>
    <w:rPr>
      <w:rFonts w:eastAsia="仿宋_GB2312"/>
      <w:kern w:val="2"/>
      <w:sz w:val="32"/>
      <w:szCs w:val="24"/>
    </w:rPr>
  </w:style>
  <w:style w:type="character" w:customStyle="1" w:styleId="28">
    <w:name w:val="批注主题 字符"/>
    <w:basedOn w:val="27"/>
    <w:link w:val="11"/>
    <w:semiHidden/>
    <w:qFormat/>
    <w:uiPriority w:val="99"/>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995</Words>
  <Characters>1062</Characters>
  <Lines>238</Lines>
  <Paragraphs>236</Paragraphs>
  <TotalTime>3</TotalTime>
  <ScaleCrop>false</ScaleCrop>
  <LinksUpToDate>false</LinksUpToDate>
  <CharactersWithSpaces>1088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2016-12-14T01:50:00Z</dcterms:created>
  <dc:creator>admin</dc:creator>
  <cp:lastModifiedBy>天使泪</cp:lastModifiedBy>
  <cp:lastPrinted>2026-04-02T03:25:00Z</cp:lastPrinted>
  <dcterms:modified xsi:type="dcterms:W3CDTF">2026-04-03T02:03:27Z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eyJoZGlkIjoiODRiODkwNWQ0ODYzZTg2ZjNjMTZhMzJkNWZkY2I5YzIiLCJ1c2VySWQiOiIxNzg5MjQ4OTc4In0=</vt:lpwstr>
  </property>
  <property fmtid="{D5CDD505-2E9C-101B-9397-08002B2CF9AE}" pid="3" name="KSOProductBuildVer">
    <vt:lpwstr>2052-11.8.2.8411</vt:lpwstr>
  </property>
  <property fmtid="{D5CDD505-2E9C-101B-9397-08002B2CF9AE}" pid="4" name="ICV">
    <vt:lpwstr>7C9F908029E94FDDB82AEBEA239EB057_12</vt:lpwstr>
  </property>
</Properties>
</file>