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17" w:rsidRDefault="00E90917" w:rsidP="00E90917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新引进人才（台港澳同胞及外籍人士）</w:t>
      </w:r>
    </w:p>
    <w:p w:rsidR="00E90917" w:rsidRDefault="00E90917" w:rsidP="00E90917">
      <w:pPr>
        <w:spacing w:line="440" w:lineRule="exact"/>
        <w:jc w:val="center"/>
        <w:rPr>
          <w:rFonts w:ascii="长城小标宋体" w:eastAsia="长城小标宋体" w:hAnsi="黑体" w:hint="eastAsia"/>
          <w:b/>
          <w:bCs/>
          <w:sz w:val="2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生活补贴办事指南</w:t>
      </w:r>
    </w:p>
    <w:p w:rsidR="00E90917" w:rsidRDefault="00E90917" w:rsidP="00E90917">
      <w:pPr>
        <w:spacing w:line="340" w:lineRule="exact"/>
        <w:ind w:firstLineChars="200" w:firstLine="482"/>
        <w:rPr>
          <w:rFonts w:ascii="仿宋_GB2312" w:eastAsia="仿宋_GB2312" w:hAnsi="仿宋" w:hint="eastAsia"/>
          <w:b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一、适用对象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1.2021年7月1日起新引进到我市辖区范围内企业和本市事业单位（不含参公事业单位）的台湾同胞；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2.2023年7月1日起新引进到我市辖区范围内企业和本市事业单位（不含参公事业单位）的</w:t>
      </w:r>
      <w:bookmarkStart w:id="0" w:name="_GoBack"/>
      <w:bookmarkEnd w:id="0"/>
      <w:r>
        <w:rPr>
          <w:rFonts w:ascii="仿宋_GB2312" w:eastAsia="仿宋_GB2312" w:hAnsi="仿宋" w:hint="eastAsia"/>
          <w:bCs/>
          <w:sz w:val="24"/>
        </w:rPr>
        <w:t>港澳同胞及外籍人士。</w:t>
      </w:r>
    </w:p>
    <w:p w:rsidR="00E90917" w:rsidRDefault="00E90917" w:rsidP="00E90917">
      <w:pPr>
        <w:spacing w:line="340" w:lineRule="exact"/>
        <w:ind w:firstLineChars="200" w:firstLine="482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二、补贴标准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按照博士8万元/人、硕士5万元/人、“双一流”建设高校（学科）及世界最新排名前200名大学本科3万元/人、其他高校应届本科1万元/人的标准，予以一次性补贴。</w:t>
      </w:r>
    </w:p>
    <w:p w:rsidR="00E90917" w:rsidRDefault="00E90917" w:rsidP="00E90917">
      <w:pPr>
        <w:spacing w:line="340" w:lineRule="exact"/>
        <w:ind w:firstLineChars="200" w:firstLine="482"/>
        <w:rPr>
          <w:rFonts w:ascii="仿宋_GB2312" w:eastAsia="仿宋_GB2312" w:hAnsi="仿宋" w:hint="eastAsia"/>
          <w:b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三、申请条件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1.引进时已具有全日制本科及以上学历或经教育部认证在国（境）外取得的学士及以上学位，其中本科不超过30周岁、硕士不超过35周岁、博士不超过40周岁；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2.在厦工作满三个月（以在厦缴纳社保或个人所得税判定），申请时仍在申报单位工作。</w:t>
      </w:r>
    </w:p>
    <w:p w:rsidR="00E90917" w:rsidRDefault="00E90917" w:rsidP="00E90917">
      <w:pPr>
        <w:spacing w:line="340" w:lineRule="exact"/>
        <w:ind w:firstLineChars="200" w:firstLine="482"/>
        <w:rPr>
          <w:rFonts w:ascii="仿宋_GB2312" w:eastAsia="仿宋_GB2312" w:hAnsi="仿宋" w:hint="eastAsia"/>
          <w:b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四、申请时限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新引进人才原则上应自在厦工作之日起一年内，经由所在用人单位提出申请，逾期视为放弃申请。</w:t>
      </w:r>
    </w:p>
    <w:p w:rsidR="00E90917" w:rsidRDefault="00E90917" w:rsidP="00E90917">
      <w:pPr>
        <w:spacing w:line="340" w:lineRule="exact"/>
        <w:ind w:firstLineChars="200" w:firstLine="482"/>
        <w:rPr>
          <w:rFonts w:ascii="仿宋_GB2312" w:eastAsia="仿宋_GB2312" w:hAnsi="仿宋" w:hint="eastAsia"/>
          <w:b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五、申请流程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1.申请：新引进人才向所在用人单位提出申请。用人单位审核同意后，通过市人力资源和社会保障局（以下简称市人社局）网上服务大厅申请。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2.受理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市人社局负责受理市属事业单位（不含教育系统）以及所得税缴入国家金库厦门市分库（详见企业缴税凭证中的收款国库，下同）的各类企业的申请；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市教育局负责受理市属教育系统事业单位的申请；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各区人力资源和社会保障局（以下简称区人社局）或园区管委会负责受理本区（园区）属事业单位（含镇街属）以及所得税缴入国家金库本区（园区）代理支库的各类企业的申请。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3.审核：各受理部门按月汇总审核补贴申请。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4.公示：各受理部门对符合条件人员进行公示（5个工作日）。对公示期间发现存在不符合条件的，终止本次申请。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5.发放：经公示无异议或异议不成立的，各受理部门发放补贴。</w:t>
      </w:r>
    </w:p>
    <w:p w:rsidR="00E90917" w:rsidRDefault="00E90917" w:rsidP="00E90917">
      <w:pPr>
        <w:spacing w:line="340" w:lineRule="exact"/>
        <w:ind w:firstLineChars="200" w:firstLine="482"/>
        <w:rPr>
          <w:rFonts w:ascii="仿宋_GB2312" w:eastAsia="仿宋_GB2312" w:hAnsi="仿宋" w:hint="eastAsia"/>
          <w:b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六、应提交的材料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采用网络系统申报，申报单位需提供以下证明材料电子版：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1.台港澳高校毕业生提供台港澳居民居住证或《港澳居民来往内地通行证》《台湾居民来往大陆通行证》；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2.外籍高校毕业生提供《护照》《外国人来华工作许可证》；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3.劳动（聘用）合同；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lastRenderedPageBreak/>
        <w:t>4.在厦缴交社保证明或在厦缴纳个人所得税证明；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5.国（境）内全日制本科及以上学历提供毕业证书；国（境）外取得的本科及以上学位提供教育部认证的国外学历学位认证书。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6.已办理《厦门市留学人员工作证》的，仅需提供材料第3、4项。</w:t>
      </w:r>
    </w:p>
    <w:p w:rsidR="00E90917" w:rsidRDefault="00E90917" w:rsidP="00E90917">
      <w:pPr>
        <w:spacing w:line="340" w:lineRule="exact"/>
        <w:ind w:firstLineChars="200" w:firstLine="482"/>
        <w:rPr>
          <w:rFonts w:ascii="仿宋_GB2312" w:eastAsia="仿宋_GB2312" w:hAnsi="仿宋" w:hint="eastAsia"/>
          <w:b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七、受理部门及联系方式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总咨询电话：12333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市人社局：市人才中心17号窗口，思明区湖滨东路319号C幢二楼，5396591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市教育局：人事处，思明区同安路5号，2135597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思明区人社局：思明区行政服务中心13楼，5863067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湖里区人社局：湖里区枋湖南路29号1116室，5751783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集美区人社局：集美区诚毅大街1号11楼1117室，6250966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海沧区人社局：海沧区南海三路1268号，6051626，6806778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同安区人社局：同安区银湖中路1号，7108028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翔安区人社局：翔安区人力资源大厦608B，7889631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自贸委:湖里区象屿路93号厦门国际航运中心C区综合服务大厅4号窗口,5626720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火炬管委会：创新创业处，湖里区火炬路火炬广场南楼815，5380085</w:t>
      </w:r>
    </w:p>
    <w:p w:rsidR="00E90917" w:rsidRDefault="00E90917" w:rsidP="00E90917">
      <w:pPr>
        <w:spacing w:line="340" w:lineRule="exact"/>
        <w:ind w:firstLineChars="200" w:firstLine="482"/>
        <w:rPr>
          <w:rFonts w:ascii="仿宋_GB2312" w:eastAsia="仿宋_GB2312" w:hAnsi="仿宋" w:hint="eastAsia"/>
          <w:b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八、有关说明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1.新引进台港澳同胞及外籍人员引进时点综合首次来厦工作劳动合同、就业手续、在厦缴纳社保或个人所得税等判定。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2.本指南中应届本科生是指取得毕业证书当年度的高校毕业生，且应在毕业当年度12月31日前引进入厦。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3.申报条件中提及的不超周岁是指引进之日不超周岁生日。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4.凡申请时取得境外学士学位，其毕业院校符合最新的THE世界大学排名、QS世界大学排名、软科（ARWU）世界大学学术排名三大榜单之一前200名的，即为世界最新排名前200名大学毕业生。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color w:val="FF0000"/>
          <w:sz w:val="24"/>
        </w:rPr>
      </w:pPr>
      <w:r>
        <w:rPr>
          <w:rFonts w:ascii="仿宋_GB2312" w:eastAsia="仿宋_GB2312" w:hAnsi="仿宋" w:hint="eastAsia"/>
          <w:sz w:val="24"/>
        </w:rPr>
        <w:t>5.“‘双一流’建设高校（学科）”毕业生以教育部公布的名单为准。即第一轮公布的“建设高校”（不限专业）及“建设学科”（仅限公布学科）名单（排除第二轮撤销的学科）；或第二轮公布的“建设学科”（仅限公布学科）名单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6.新引进人才生活补贴为一次性生活补贴，已享受的（含旧标准的）及晋升学历的，均不予补差。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7.属于劳务派遣人员的，由实际用工单位进行审核申报，申报时需同时提供有效期内的劳务派遣协议。劳务派遣机构与实际用工单位均应是我市辖区范围内的企事业单位。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8.驻厦省部属事业单位（不含参公事业单位）可参照发放新引进人才生活补贴，由各单位自行负责补贴的受理、审核、公示和发放工作，审核发放结果通过市人社局网上服务大厅报备市人社局，补贴资金由市级财政承担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9.个人或用人单位提供虚假材料，或以不正当手段骗取新引进人才生活补贴的，一经发现查实即撤销资格，由用人单位负责追回补贴，并依照我市公共信用信息管理办法，将个人和用人单位有关信息纳入我市公共信用信息管理平台。</w:t>
      </w:r>
    </w:p>
    <w:p w:rsidR="00E90917" w:rsidRDefault="00E90917" w:rsidP="00E90917">
      <w:pPr>
        <w:spacing w:line="34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10.本办事指南自下发之日起实施。</w:t>
      </w:r>
    </w:p>
    <w:p w:rsidR="00D2151F" w:rsidRDefault="00D2151F"/>
    <w:sectPr w:rsidR="00D2151F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9091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9091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E9091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17"/>
    <w:rsid w:val="00D2151F"/>
    <w:rsid w:val="00E9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16511-BC85-4AE0-8A6D-608712B3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09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E90917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jiuye</dc:creator>
  <cp:keywords/>
  <dc:description/>
  <cp:lastModifiedBy>jiuye</cp:lastModifiedBy>
  <cp:revision>1</cp:revision>
  <dcterms:created xsi:type="dcterms:W3CDTF">2024-01-04T08:56:00Z</dcterms:created>
  <dcterms:modified xsi:type="dcterms:W3CDTF">2024-01-04T08:56:00Z</dcterms:modified>
</cp:coreProperties>
</file>